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BE91" w14:textId="36AB5CFF" w:rsidR="00371295" w:rsidRPr="00371295" w:rsidRDefault="006E7A3B" w:rsidP="00371295">
      <w:pPr>
        <w:pStyle w:val="Kop1"/>
        <w:spacing w:before="360" w:after="120"/>
        <w:rPr>
          <w:rFonts w:ascii="Arial" w:hAnsi="Arial" w:cs="Arial"/>
          <w:b/>
          <w:bCs/>
        </w:rPr>
      </w:pPr>
      <w:r>
        <w:rPr>
          <w:rFonts w:ascii="Arial" w:hAnsi="Arial" w:cs="Arial"/>
          <w:b/>
          <w:bCs/>
        </w:rPr>
        <w:t xml:space="preserve">Prinsjesdag voor </w:t>
      </w:r>
      <w:r w:rsidR="00B031E4">
        <w:rPr>
          <w:rFonts w:ascii="Arial" w:hAnsi="Arial" w:cs="Arial"/>
          <w:b/>
          <w:bCs/>
        </w:rPr>
        <w:t xml:space="preserve">u </w:t>
      </w:r>
      <w:r w:rsidR="00334BA0">
        <w:rPr>
          <w:rFonts w:ascii="Arial" w:hAnsi="Arial" w:cs="Arial"/>
          <w:b/>
          <w:bCs/>
        </w:rPr>
        <w:t xml:space="preserve">als </w:t>
      </w:r>
      <w:r w:rsidR="00773CEF">
        <w:rPr>
          <w:rFonts w:ascii="Arial" w:hAnsi="Arial" w:cs="Arial"/>
          <w:b/>
          <w:bCs/>
        </w:rPr>
        <w:t>dga met uw eigen bv</w:t>
      </w:r>
    </w:p>
    <w:p w14:paraId="38618E91" w14:textId="58EF4994" w:rsidR="00457F9F" w:rsidRDefault="00457F9F" w:rsidP="00457F9F">
      <w:pPr>
        <w:spacing w:after="0" w:line="264" w:lineRule="auto"/>
        <w:rPr>
          <w:rFonts w:ascii="Arial" w:hAnsi="Arial" w:cs="Arial"/>
        </w:rPr>
      </w:pPr>
      <w:bookmarkStart w:id="0" w:name="_Hlk114606289"/>
      <w:r>
        <w:rPr>
          <w:rFonts w:ascii="Arial" w:hAnsi="Arial" w:cs="Arial"/>
        </w:rPr>
        <w:t>Omdat het Kabinet Schoof I op 3 juni 2025 is gevallen er op 29 oktober aanstaande verkiezingen voor een nieuwe Tweede Kamer plaatsvinden, leverde het zittende kabinet een betrekkelijk ‘beleidsarme’ Miljoenennota 2026 op. Toch gebiedt eerlijkheid te zeggen dat het bijbehorende Belastingplan 2026 een aantal maatregelen bevat, die u als directeur-grootaandeelhouder (dga) van uw eigen bv direct gaan raken. Soms in uw voordeel, vaak echter ook in uw nadeel.</w:t>
      </w:r>
    </w:p>
    <w:p w14:paraId="11A71744" w14:textId="77777777" w:rsidR="00457F9F" w:rsidRDefault="00457F9F" w:rsidP="00457F9F">
      <w:pPr>
        <w:spacing w:after="0" w:line="264" w:lineRule="auto"/>
        <w:rPr>
          <w:rFonts w:ascii="Arial" w:hAnsi="Arial" w:cs="Arial"/>
        </w:rPr>
      </w:pPr>
    </w:p>
    <w:p w14:paraId="523433DD" w14:textId="79417527" w:rsidR="00457F9F" w:rsidRDefault="00457F9F" w:rsidP="00457F9F">
      <w:pPr>
        <w:spacing w:after="0" w:line="264" w:lineRule="auto"/>
        <w:rPr>
          <w:rFonts w:ascii="Arial" w:hAnsi="Arial" w:cs="Arial"/>
        </w:rPr>
      </w:pPr>
      <w:bookmarkStart w:id="1" w:name="_Hlk114310507"/>
      <w:r>
        <w:rPr>
          <w:rFonts w:ascii="Arial" w:hAnsi="Arial" w:cs="Arial"/>
        </w:rPr>
        <w:t>In samenwerking met Marree &amp; Van Uunen Belastingadviseurs heeft NOAB deze notitie opgesteld, waarin de belangrijkste maatregelen voor u als dga aan de orde komen</w:t>
      </w:r>
      <w:bookmarkEnd w:id="0"/>
      <w:bookmarkEnd w:id="1"/>
      <w:r>
        <w:rPr>
          <w:rFonts w:ascii="Arial" w:hAnsi="Arial" w:cs="Arial"/>
        </w:rPr>
        <w:t xml:space="preserve">. </w:t>
      </w:r>
      <w:bookmarkStart w:id="2" w:name="_Hlk209165374"/>
      <w:r>
        <w:rPr>
          <w:rFonts w:ascii="Arial" w:hAnsi="Arial" w:cs="Arial"/>
        </w:rPr>
        <w:t xml:space="preserve">Let wel, het zijn alleen zaken die met name belangrijk zijn voor dga’s met een eigen bv, zoals u. </w:t>
      </w:r>
      <w:bookmarkEnd w:id="2"/>
      <w:r>
        <w:rPr>
          <w:rFonts w:ascii="Arial" w:hAnsi="Arial" w:cs="Arial"/>
        </w:rPr>
        <w:t>Los van deze maatregelen zijn er nog veel meer fiscale wijzigingen aangekondigd. Daarnaast zijn er vorig jaar ook al maatregelen aangekondigd, die met ingang van 2026 (of zelfs nog later) in werking treden.</w:t>
      </w:r>
    </w:p>
    <w:p w14:paraId="37B68CE9" w14:textId="77777777" w:rsidR="00457F9F" w:rsidRDefault="00457F9F" w:rsidP="00457F9F">
      <w:pPr>
        <w:spacing w:after="0" w:line="264" w:lineRule="auto"/>
        <w:rPr>
          <w:rFonts w:ascii="Arial" w:hAnsi="Arial" w:cs="Arial"/>
        </w:rPr>
      </w:pPr>
    </w:p>
    <w:p w14:paraId="7148A880" w14:textId="7DF8C80F" w:rsidR="00457F9F" w:rsidRDefault="00457F9F" w:rsidP="00457F9F">
      <w:pPr>
        <w:spacing w:after="0" w:line="264" w:lineRule="auto"/>
        <w:rPr>
          <w:rFonts w:ascii="Arial" w:hAnsi="Arial" w:cs="Arial"/>
        </w:rPr>
      </w:pPr>
      <w:r>
        <w:rPr>
          <w:rFonts w:ascii="Arial" w:hAnsi="Arial" w:cs="Arial"/>
        </w:rPr>
        <w:t>Hierbij geldt een groot voorbehoud</w:t>
      </w:r>
      <w:r w:rsidR="001B62E9">
        <w:rPr>
          <w:rFonts w:ascii="Arial" w:hAnsi="Arial" w:cs="Arial"/>
        </w:rPr>
        <w:t>. D</w:t>
      </w:r>
      <w:r>
        <w:rPr>
          <w:rFonts w:ascii="Arial" w:hAnsi="Arial" w:cs="Arial"/>
        </w:rPr>
        <w:t>eze notitie is geschreven op basis van de inhoud van het Pakket Belastingplan 2026, zoals dat op 16 september 2025 is gepubliceerd. Het kan zijn dat de definitieve uitwerking van de plannen in de uiteindelijke wetgeving nog anders wordt. Dit is zelfs waarschijnlijk, omdat de nieuwe Tweede Kamer er ook iets van zal gaan vinden.</w:t>
      </w:r>
    </w:p>
    <w:p w14:paraId="222D7DBC" w14:textId="749DC7DC" w:rsidR="00434DB3" w:rsidRPr="00371295" w:rsidRDefault="00EC0741" w:rsidP="00434DB3">
      <w:pPr>
        <w:pStyle w:val="Kop1"/>
        <w:spacing w:before="360" w:after="120"/>
        <w:rPr>
          <w:rFonts w:ascii="Arial" w:hAnsi="Arial" w:cs="Arial"/>
          <w:b/>
          <w:bCs/>
        </w:rPr>
      </w:pPr>
      <w:r>
        <w:rPr>
          <w:rFonts w:ascii="Arial" w:hAnsi="Arial" w:cs="Arial"/>
          <w:b/>
          <w:bCs/>
        </w:rPr>
        <w:t>Box 2-tarief</w:t>
      </w:r>
    </w:p>
    <w:p w14:paraId="195A0416" w14:textId="47F136B3" w:rsidR="00434DB3" w:rsidRDefault="00EC0741" w:rsidP="00434DB3">
      <w:pPr>
        <w:spacing w:after="0" w:line="264" w:lineRule="auto"/>
        <w:rPr>
          <w:rFonts w:ascii="Arial" w:hAnsi="Arial" w:cs="Arial"/>
        </w:rPr>
      </w:pPr>
      <w:r>
        <w:rPr>
          <w:rFonts w:ascii="Arial" w:hAnsi="Arial" w:cs="Arial"/>
        </w:rPr>
        <w:t>Het box 2-tarief is de laatste jaren onrustig. Tot en met 2023 was het simpelweg één tarief van 25%</w:t>
      </w:r>
      <w:r w:rsidR="00036375">
        <w:rPr>
          <w:rFonts w:ascii="Arial" w:hAnsi="Arial" w:cs="Arial"/>
        </w:rPr>
        <w:t xml:space="preserve"> voor ontvangen dividenden </w:t>
      </w:r>
      <w:r w:rsidR="000B74D0">
        <w:rPr>
          <w:rFonts w:ascii="Arial" w:hAnsi="Arial" w:cs="Arial"/>
        </w:rPr>
        <w:t xml:space="preserve">uit </w:t>
      </w:r>
      <w:r w:rsidR="00036375">
        <w:rPr>
          <w:rFonts w:ascii="Arial" w:hAnsi="Arial" w:cs="Arial"/>
        </w:rPr>
        <w:t>en vervreemdingsvoordelen op aandelen</w:t>
      </w:r>
      <w:r w:rsidR="000B74D0">
        <w:rPr>
          <w:rFonts w:ascii="Arial" w:hAnsi="Arial" w:cs="Arial"/>
        </w:rPr>
        <w:t xml:space="preserve"> in uw eigen bv</w:t>
      </w:r>
      <w:r>
        <w:rPr>
          <w:rFonts w:ascii="Arial" w:hAnsi="Arial" w:cs="Arial"/>
        </w:rPr>
        <w:t xml:space="preserve">, maar vanaf 2024 is het tarief gedifferentieerd in twee schijven. </w:t>
      </w:r>
    </w:p>
    <w:p w14:paraId="6EEFC926" w14:textId="77777777" w:rsidR="00E84198" w:rsidRDefault="00E84198" w:rsidP="00434DB3">
      <w:pPr>
        <w:spacing w:after="0" w:line="264" w:lineRule="auto"/>
        <w:rPr>
          <w:rFonts w:ascii="Arial" w:hAnsi="Arial" w:cs="Arial"/>
        </w:rPr>
      </w:pPr>
    </w:p>
    <w:p w14:paraId="47D593C2" w14:textId="5C4FB2A1" w:rsidR="00E84198" w:rsidRDefault="00E84198" w:rsidP="00FE3C34">
      <w:pPr>
        <w:spacing w:after="120" w:line="264" w:lineRule="auto"/>
        <w:rPr>
          <w:rFonts w:ascii="Arial" w:hAnsi="Arial" w:cs="Arial"/>
        </w:rPr>
      </w:pPr>
      <w:r>
        <w:rPr>
          <w:rFonts w:ascii="Arial" w:hAnsi="Arial" w:cs="Arial"/>
        </w:rPr>
        <w:t>Schematisch luidt de box 2-heffing:</w:t>
      </w:r>
      <w:r w:rsidR="00FE3C34">
        <w:rPr>
          <w:rFonts w:ascii="Arial" w:hAnsi="Arial" w:cs="Arial"/>
        </w:rPr>
        <w:t xml:space="preserve"> </w:t>
      </w:r>
    </w:p>
    <w:tbl>
      <w:tblPr>
        <w:tblStyle w:val="Gemiddeldearcering2-accent1"/>
        <w:tblW w:w="4820" w:type="dxa"/>
        <w:tblLook w:val="0420" w:firstRow="1" w:lastRow="0" w:firstColumn="0" w:lastColumn="0" w:noHBand="0" w:noVBand="1"/>
      </w:tblPr>
      <w:tblGrid>
        <w:gridCol w:w="851"/>
        <w:gridCol w:w="1276"/>
        <w:gridCol w:w="1275"/>
        <w:gridCol w:w="1418"/>
      </w:tblGrid>
      <w:tr w:rsidR="00FE3C34" w:rsidRPr="00FE3C34" w14:paraId="52C35F83" w14:textId="77777777" w:rsidTr="00FE3C34">
        <w:trPr>
          <w:cnfStyle w:val="100000000000" w:firstRow="1" w:lastRow="0" w:firstColumn="0" w:lastColumn="0" w:oddVBand="0" w:evenVBand="0" w:oddHBand="0" w:evenHBand="0" w:firstRowFirstColumn="0" w:firstRowLastColumn="0" w:lastRowFirstColumn="0" w:lastRowLastColumn="0"/>
          <w:trHeight w:val="200"/>
        </w:trPr>
        <w:tc>
          <w:tcPr>
            <w:tcW w:w="851" w:type="dxa"/>
            <w:hideMark/>
          </w:tcPr>
          <w:p w14:paraId="4D5BCBCF" w14:textId="77777777" w:rsidR="00FE3C34" w:rsidRPr="00FE3C34" w:rsidRDefault="00FE3C34" w:rsidP="00FE3C34">
            <w:pPr>
              <w:spacing w:after="120" w:line="264" w:lineRule="auto"/>
              <w:rPr>
                <w:rFonts w:ascii="Arial" w:hAnsi="Arial" w:cs="Arial"/>
              </w:rPr>
            </w:pPr>
            <w:r w:rsidRPr="00FE3C34">
              <w:rPr>
                <w:rFonts w:ascii="Arial" w:hAnsi="Arial" w:cs="Arial"/>
                <w:i/>
                <w:iCs/>
              </w:rPr>
              <w:t>Jaar</w:t>
            </w:r>
          </w:p>
        </w:tc>
        <w:tc>
          <w:tcPr>
            <w:tcW w:w="1276" w:type="dxa"/>
            <w:hideMark/>
          </w:tcPr>
          <w:p w14:paraId="55A6B4D1" w14:textId="77777777" w:rsidR="00FE3C34" w:rsidRPr="00FE3C34" w:rsidRDefault="00FE3C34" w:rsidP="00FE3C34">
            <w:pPr>
              <w:spacing w:after="120" w:line="264" w:lineRule="auto"/>
              <w:jc w:val="right"/>
              <w:rPr>
                <w:rFonts w:ascii="Arial" w:hAnsi="Arial" w:cs="Arial"/>
              </w:rPr>
            </w:pPr>
            <w:r w:rsidRPr="00FE3C34">
              <w:rPr>
                <w:rFonts w:ascii="Arial" w:hAnsi="Arial" w:cs="Arial"/>
                <w:i/>
                <w:iCs/>
              </w:rPr>
              <w:t>Lage schijf</w:t>
            </w:r>
          </w:p>
        </w:tc>
        <w:tc>
          <w:tcPr>
            <w:tcW w:w="1275" w:type="dxa"/>
            <w:hideMark/>
          </w:tcPr>
          <w:p w14:paraId="77738FFD" w14:textId="6DB79AD6" w:rsidR="00FE3C34" w:rsidRPr="00FE3C34" w:rsidRDefault="00457F9F" w:rsidP="00FE3C34">
            <w:pPr>
              <w:spacing w:after="120" w:line="264" w:lineRule="auto"/>
              <w:jc w:val="right"/>
              <w:rPr>
                <w:rFonts w:ascii="Arial" w:hAnsi="Arial" w:cs="Arial"/>
              </w:rPr>
            </w:pPr>
            <w:r>
              <w:rPr>
                <w:rFonts w:ascii="Arial" w:hAnsi="Arial" w:cs="Arial"/>
                <w:i/>
                <w:iCs/>
              </w:rPr>
              <w:t>Laag t</w:t>
            </w:r>
            <w:r w:rsidR="00FE3C34" w:rsidRPr="00FE3C34">
              <w:rPr>
                <w:rFonts w:ascii="Arial" w:hAnsi="Arial" w:cs="Arial"/>
                <w:i/>
                <w:iCs/>
              </w:rPr>
              <w:t xml:space="preserve">arief </w:t>
            </w:r>
          </w:p>
        </w:tc>
        <w:tc>
          <w:tcPr>
            <w:tcW w:w="1418" w:type="dxa"/>
            <w:hideMark/>
          </w:tcPr>
          <w:p w14:paraId="2767C37D" w14:textId="01AE96EF" w:rsidR="00FE3C34" w:rsidRPr="00FE3C34" w:rsidRDefault="00457F9F" w:rsidP="00FE3C34">
            <w:pPr>
              <w:spacing w:after="120" w:line="264" w:lineRule="auto"/>
              <w:jc w:val="right"/>
              <w:rPr>
                <w:rFonts w:ascii="Arial" w:hAnsi="Arial" w:cs="Arial"/>
              </w:rPr>
            </w:pPr>
            <w:r>
              <w:rPr>
                <w:rFonts w:ascii="Arial" w:hAnsi="Arial" w:cs="Arial"/>
                <w:i/>
                <w:iCs/>
              </w:rPr>
              <w:t>Hoog t</w:t>
            </w:r>
            <w:r w:rsidR="00FE3C34" w:rsidRPr="00FE3C34">
              <w:rPr>
                <w:rFonts w:ascii="Arial" w:hAnsi="Arial" w:cs="Arial"/>
                <w:i/>
                <w:iCs/>
              </w:rPr>
              <w:t xml:space="preserve">arief </w:t>
            </w:r>
          </w:p>
        </w:tc>
      </w:tr>
      <w:tr w:rsidR="00FE3C34" w:rsidRPr="00FE3C34" w14:paraId="3F5DBE29" w14:textId="77777777" w:rsidTr="00FE3C34">
        <w:trPr>
          <w:cnfStyle w:val="000000100000" w:firstRow="0" w:lastRow="0" w:firstColumn="0" w:lastColumn="0" w:oddVBand="0" w:evenVBand="0" w:oddHBand="1" w:evenHBand="0" w:firstRowFirstColumn="0" w:firstRowLastColumn="0" w:lastRowFirstColumn="0" w:lastRowLastColumn="0"/>
          <w:trHeight w:val="196"/>
        </w:trPr>
        <w:tc>
          <w:tcPr>
            <w:tcW w:w="851" w:type="dxa"/>
            <w:hideMark/>
          </w:tcPr>
          <w:p w14:paraId="2C33FAE9" w14:textId="77777777" w:rsidR="00FE3C34" w:rsidRPr="00FE3C34" w:rsidRDefault="00FE3C34" w:rsidP="00FE3C34">
            <w:pPr>
              <w:spacing w:after="120" w:line="264" w:lineRule="auto"/>
              <w:rPr>
                <w:rFonts w:ascii="Arial" w:hAnsi="Arial" w:cs="Arial"/>
              </w:rPr>
            </w:pPr>
            <w:r w:rsidRPr="00FE3C34">
              <w:rPr>
                <w:rFonts w:ascii="Arial" w:hAnsi="Arial" w:cs="Arial"/>
                <w:b/>
                <w:bCs/>
                <w:lang w:val="pt-BR"/>
              </w:rPr>
              <w:t>2024</w:t>
            </w:r>
          </w:p>
        </w:tc>
        <w:tc>
          <w:tcPr>
            <w:tcW w:w="1276" w:type="dxa"/>
            <w:hideMark/>
          </w:tcPr>
          <w:p w14:paraId="612D79B6" w14:textId="77777777" w:rsidR="00FE3C34" w:rsidRPr="00457F9F" w:rsidRDefault="00FE3C34" w:rsidP="00FE3C34">
            <w:pPr>
              <w:spacing w:after="120" w:line="264" w:lineRule="auto"/>
              <w:jc w:val="right"/>
              <w:rPr>
                <w:rFonts w:ascii="Arial" w:hAnsi="Arial" w:cs="Arial"/>
              </w:rPr>
            </w:pPr>
            <w:r w:rsidRPr="00457F9F">
              <w:rPr>
                <w:rFonts w:ascii="Arial" w:hAnsi="Arial" w:cs="Arial"/>
                <w:lang w:val="pt-BR"/>
              </w:rPr>
              <w:t>€ 67.000</w:t>
            </w:r>
          </w:p>
        </w:tc>
        <w:tc>
          <w:tcPr>
            <w:tcW w:w="1275" w:type="dxa"/>
            <w:hideMark/>
          </w:tcPr>
          <w:p w14:paraId="28A31662" w14:textId="77777777" w:rsidR="00FE3C34" w:rsidRPr="00FE3C34" w:rsidRDefault="00FE3C34" w:rsidP="00FE3C34">
            <w:pPr>
              <w:spacing w:after="120" w:line="264" w:lineRule="auto"/>
              <w:jc w:val="right"/>
              <w:rPr>
                <w:rFonts w:ascii="Arial" w:hAnsi="Arial" w:cs="Arial"/>
              </w:rPr>
            </w:pPr>
            <w:r w:rsidRPr="00FE3C34">
              <w:rPr>
                <w:rFonts w:ascii="Arial" w:hAnsi="Arial" w:cs="Arial"/>
              </w:rPr>
              <w:t>24,5%</w:t>
            </w:r>
          </w:p>
        </w:tc>
        <w:tc>
          <w:tcPr>
            <w:tcW w:w="1418" w:type="dxa"/>
            <w:hideMark/>
          </w:tcPr>
          <w:p w14:paraId="139E6A39" w14:textId="77777777" w:rsidR="00FE3C34" w:rsidRPr="00FE3C34" w:rsidRDefault="00FE3C34" w:rsidP="00FE3C34">
            <w:pPr>
              <w:spacing w:after="120" w:line="264" w:lineRule="auto"/>
              <w:jc w:val="right"/>
              <w:rPr>
                <w:rFonts w:ascii="Arial" w:hAnsi="Arial" w:cs="Arial"/>
              </w:rPr>
            </w:pPr>
            <w:r w:rsidRPr="00FE3C34">
              <w:rPr>
                <w:rFonts w:ascii="Arial" w:hAnsi="Arial" w:cs="Arial"/>
              </w:rPr>
              <w:t>33,0%</w:t>
            </w:r>
          </w:p>
        </w:tc>
      </w:tr>
      <w:tr w:rsidR="00FE3C34" w:rsidRPr="00FE3C34" w14:paraId="4C7535EA" w14:textId="77777777" w:rsidTr="00FE3C34">
        <w:trPr>
          <w:trHeight w:val="106"/>
        </w:trPr>
        <w:tc>
          <w:tcPr>
            <w:tcW w:w="851" w:type="dxa"/>
            <w:hideMark/>
          </w:tcPr>
          <w:p w14:paraId="0A55003E" w14:textId="77777777" w:rsidR="00FE3C34" w:rsidRPr="00FE3C34" w:rsidRDefault="00FE3C34" w:rsidP="00FE3C34">
            <w:pPr>
              <w:spacing w:after="120" w:line="264" w:lineRule="auto"/>
              <w:rPr>
                <w:rFonts w:ascii="Arial" w:hAnsi="Arial" w:cs="Arial"/>
              </w:rPr>
            </w:pPr>
            <w:r w:rsidRPr="00FE3C34">
              <w:rPr>
                <w:rFonts w:ascii="Arial" w:hAnsi="Arial" w:cs="Arial"/>
                <w:b/>
                <w:bCs/>
              </w:rPr>
              <w:t>2025</w:t>
            </w:r>
          </w:p>
        </w:tc>
        <w:tc>
          <w:tcPr>
            <w:tcW w:w="1276" w:type="dxa"/>
            <w:hideMark/>
          </w:tcPr>
          <w:p w14:paraId="79F6F9BA" w14:textId="77777777" w:rsidR="00FE3C34" w:rsidRPr="00457F9F" w:rsidRDefault="00FE3C34" w:rsidP="00FE3C34">
            <w:pPr>
              <w:spacing w:after="120" w:line="264" w:lineRule="auto"/>
              <w:jc w:val="right"/>
              <w:rPr>
                <w:rFonts w:ascii="Arial" w:hAnsi="Arial" w:cs="Arial"/>
              </w:rPr>
            </w:pPr>
            <w:r w:rsidRPr="00457F9F">
              <w:rPr>
                <w:rFonts w:ascii="Arial" w:hAnsi="Arial" w:cs="Arial"/>
              </w:rPr>
              <w:t>€ 67.804</w:t>
            </w:r>
          </w:p>
        </w:tc>
        <w:tc>
          <w:tcPr>
            <w:tcW w:w="1275" w:type="dxa"/>
            <w:hideMark/>
          </w:tcPr>
          <w:p w14:paraId="12D73F0C" w14:textId="77777777" w:rsidR="00FE3C34" w:rsidRPr="00FE3C34" w:rsidRDefault="00FE3C34" w:rsidP="00FE3C34">
            <w:pPr>
              <w:spacing w:after="120" w:line="264" w:lineRule="auto"/>
              <w:jc w:val="right"/>
              <w:rPr>
                <w:rFonts w:ascii="Arial" w:hAnsi="Arial" w:cs="Arial"/>
              </w:rPr>
            </w:pPr>
            <w:r w:rsidRPr="00FE3C34">
              <w:rPr>
                <w:rFonts w:ascii="Arial" w:hAnsi="Arial" w:cs="Arial"/>
              </w:rPr>
              <w:t>24,5%</w:t>
            </w:r>
          </w:p>
        </w:tc>
        <w:tc>
          <w:tcPr>
            <w:tcW w:w="1418" w:type="dxa"/>
            <w:hideMark/>
          </w:tcPr>
          <w:p w14:paraId="669A672E" w14:textId="77777777" w:rsidR="00FE3C34" w:rsidRPr="00FE3C34" w:rsidRDefault="00FE3C34" w:rsidP="00FE3C34">
            <w:pPr>
              <w:spacing w:after="120" w:line="264" w:lineRule="auto"/>
              <w:jc w:val="right"/>
              <w:rPr>
                <w:rFonts w:ascii="Arial" w:hAnsi="Arial" w:cs="Arial"/>
              </w:rPr>
            </w:pPr>
            <w:r w:rsidRPr="00FE3C34">
              <w:rPr>
                <w:rFonts w:ascii="Arial" w:hAnsi="Arial" w:cs="Arial"/>
              </w:rPr>
              <w:t>31,0%</w:t>
            </w:r>
          </w:p>
        </w:tc>
      </w:tr>
      <w:tr w:rsidR="00FE3C34" w:rsidRPr="00FE3C34" w14:paraId="6516181A" w14:textId="77777777" w:rsidTr="00FE3C34">
        <w:trPr>
          <w:cnfStyle w:val="000000100000" w:firstRow="0" w:lastRow="0" w:firstColumn="0" w:lastColumn="0" w:oddVBand="0" w:evenVBand="0" w:oddHBand="1" w:evenHBand="0" w:firstRowFirstColumn="0" w:firstRowLastColumn="0" w:lastRowFirstColumn="0" w:lastRowLastColumn="0"/>
          <w:trHeight w:val="168"/>
        </w:trPr>
        <w:tc>
          <w:tcPr>
            <w:tcW w:w="851" w:type="dxa"/>
            <w:hideMark/>
          </w:tcPr>
          <w:p w14:paraId="47A2228E" w14:textId="77777777" w:rsidR="00FE3C34" w:rsidRPr="00FE3C34" w:rsidRDefault="00FE3C34" w:rsidP="00FE3C34">
            <w:pPr>
              <w:spacing w:after="120" w:line="264" w:lineRule="auto"/>
              <w:rPr>
                <w:rFonts w:ascii="Arial" w:hAnsi="Arial" w:cs="Arial"/>
              </w:rPr>
            </w:pPr>
            <w:r w:rsidRPr="00FE3C34">
              <w:rPr>
                <w:rFonts w:ascii="Arial" w:hAnsi="Arial" w:cs="Arial"/>
                <w:b/>
                <w:bCs/>
              </w:rPr>
              <w:t>2026</w:t>
            </w:r>
          </w:p>
        </w:tc>
        <w:tc>
          <w:tcPr>
            <w:tcW w:w="1276" w:type="dxa"/>
            <w:hideMark/>
          </w:tcPr>
          <w:p w14:paraId="3214858B" w14:textId="77777777" w:rsidR="00FE3C34" w:rsidRPr="00457F9F" w:rsidRDefault="00FE3C34" w:rsidP="00FE3C34">
            <w:pPr>
              <w:spacing w:after="120" w:line="264" w:lineRule="auto"/>
              <w:jc w:val="right"/>
              <w:rPr>
                <w:rFonts w:ascii="Arial" w:hAnsi="Arial" w:cs="Arial"/>
              </w:rPr>
            </w:pPr>
            <w:r w:rsidRPr="00457F9F">
              <w:rPr>
                <w:rFonts w:ascii="Arial" w:hAnsi="Arial" w:cs="Arial"/>
              </w:rPr>
              <w:t>€ 69.843</w:t>
            </w:r>
          </w:p>
        </w:tc>
        <w:tc>
          <w:tcPr>
            <w:tcW w:w="1275" w:type="dxa"/>
            <w:hideMark/>
          </w:tcPr>
          <w:p w14:paraId="5853E4CF" w14:textId="77777777" w:rsidR="00FE3C34" w:rsidRPr="00FE3C34" w:rsidRDefault="00FE3C34" w:rsidP="00FE3C34">
            <w:pPr>
              <w:spacing w:after="120" w:line="264" w:lineRule="auto"/>
              <w:jc w:val="right"/>
              <w:rPr>
                <w:rFonts w:ascii="Arial" w:hAnsi="Arial" w:cs="Arial"/>
              </w:rPr>
            </w:pPr>
            <w:r w:rsidRPr="00FE3C34">
              <w:rPr>
                <w:rFonts w:ascii="Arial" w:hAnsi="Arial" w:cs="Arial"/>
              </w:rPr>
              <w:t>24,5%</w:t>
            </w:r>
          </w:p>
        </w:tc>
        <w:tc>
          <w:tcPr>
            <w:tcW w:w="1418" w:type="dxa"/>
            <w:hideMark/>
          </w:tcPr>
          <w:p w14:paraId="257DC5B3" w14:textId="77777777" w:rsidR="00FE3C34" w:rsidRPr="00FE3C34" w:rsidRDefault="00FE3C34" w:rsidP="00FE3C34">
            <w:pPr>
              <w:spacing w:after="120" w:line="264" w:lineRule="auto"/>
              <w:jc w:val="right"/>
              <w:rPr>
                <w:rFonts w:ascii="Arial" w:hAnsi="Arial" w:cs="Arial"/>
              </w:rPr>
            </w:pPr>
            <w:r w:rsidRPr="00FE3C34">
              <w:rPr>
                <w:rFonts w:ascii="Arial" w:hAnsi="Arial" w:cs="Arial"/>
              </w:rPr>
              <w:t>31,0%</w:t>
            </w:r>
          </w:p>
        </w:tc>
      </w:tr>
    </w:tbl>
    <w:p w14:paraId="141F7680" w14:textId="77777777" w:rsidR="00FE3C34" w:rsidRDefault="00FE3C34" w:rsidP="00297924">
      <w:pPr>
        <w:spacing w:after="0" w:line="264" w:lineRule="auto"/>
        <w:rPr>
          <w:rFonts w:ascii="Arial" w:hAnsi="Arial" w:cs="Arial"/>
        </w:rPr>
      </w:pPr>
    </w:p>
    <w:p w14:paraId="45C425D2" w14:textId="38307531" w:rsidR="00FE3C34" w:rsidRDefault="00E84198" w:rsidP="00297924">
      <w:pPr>
        <w:spacing w:after="0" w:line="264" w:lineRule="auto"/>
        <w:rPr>
          <w:rFonts w:ascii="Arial" w:hAnsi="Arial" w:cs="Arial"/>
        </w:rPr>
      </w:pPr>
      <w:r>
        <w:rPr>
          <w:rFonts w:ascii="Arial" w:hAnsi="Arial" w:cs="Arial"/>
        </w:rPr>
        <w:t xml:space="preserve">Houd er wel rekening mee dat </w:t>
      </w:r>
      <w:r w:rsidR="00457F9F">
        <w:rPr>
          <w:rFonts w:ascii="Arial" w:hAnsi="Arial" w:cs="Arial"/>
        </w:rPr>
        <w:t xml:space="preserve">voor het eerst sinds </w:t>
      </w:r>
      <w:r>
        <w:rPr>
          <w:rFonts w:ascii="Arial" w:hAnsi="Arial" w:cs="Arial"/>
        </w:rPr>
        <w:t>2025 de algemene heffingskorting (AHK) wordt verlaagd</w:t>
      </w:r>
      <w:r w:rsidR="00457F9F">
        <w:rPr>
          <w:rFonts w:ascii="Arial" w:hAnsi="Arial" w:cs="Arial"/>
        </w:rPr>
        <w:t xml:space="preserve"> door </w:t>
      </w:r>
      <w:r>
        <w:rPr>
          <w:rFonts w:ascii="Arial" w:hAnsi="Arial" w:cs="Arial"/>
        </w:rPr>
        <w:t xml:space="preserve">ook het box 2-inkomen. </w:t>
      </w:r>
      <w:r w:rsidR="00FE3C34">
        <w:rPr>
          <w:rFonts w:ascii="Arial" w:hAnsi="Arial" w:cs="Arial"/>
        </w:rPr>
        <w:t xml:space="preserve">Dat geldt </w:t>
      </w:r>
      <w:r w:rsidR="00457F9F">
        <w:rPr>
          <w:rFonts w:ascii="Arial" w:hAnsi="Arial" w:cs="Arial"/>
        </w:rPr>
        <w:t xml:space="preserve">eveneens </w:t>
      </w:r>
      <w:r w:rsidR="00FE3C34">
        <w:rPr>
          <w:rFonts w:ascii="Arial" w:hAnsi="Arial" w:cs="Arial"/>
        </w:rPr>
        <w:t>voor het jaar 2026</w:t>
      </w:r>
      <w:r w:rsidR="0023010F">
        <w:rPr>
          <w:rFonts w:ascii="Arial" w:hAnsi="Arial" w:cs="Arial"/>
        </w:rPr>
        <w:t xml:space="preserve">, en dan voor een inkomen tot </w:t>
      </w:r>
      <w:r w:rsidR="001B62E9">
        <w:rPr>
          <w:rFonts w:ascii="Arial" w:hAnsi="Arial" w:cs="Arial"/>
        </w:rPr>
        <w:t>€ </w:t>
      </w:r>
      <w:r w:rsidR="0023010F">
        <w:rPr>
          <w:rFonts w:ascii="Arial" w:hAnsi="Arial" w:cs="Arial"/>
        </w:rPr>
        <w:t>79.137. Daarna krijgt u geen algemene heffingskorting meer</w:t>
      </w:r>
      <w:r w:rsidR="00FE3C34">
        <w:rPr>
          <w:rFonts w:ascii="Arial" w:hAnsi="Arial" w:cs="Arial"/>
        </w:rPr>
        <w:t>.</w:t>
      </w:r>
    </w:p>
    <w:p w14:paraId="3DA9F1AE" w14:textId="77777777" w:rsidR="00FE3C34" w:rsidRDefault="00FE3C34" w:rsidP="00297924">
      <w:pPr>
        <w:spacing w:after="0" w:line="264" w:lineRule="auto"/>
        <w:rPr>
          <w:rFonts w:ascii="Arial" w:hAnsi="Arial" w:cs="Arial"/>
        </w:rPr>
      </w:pPr>
    </w:p>
    <w:p w14:paraId="705D0F26" w14:textId="20536D92" w:rsidR="00FE3C34" w:rsidRDefault="00FE3C34" w:rsidP="00297924">
      <w:pPr>
        <w:spacing w:after="0" w:line="264" w:lineRule="auto"/>
        <w:rPr>
          <w:rFonts w:ascii="Arial" w:hAnsi="Arial" w:cs="Arial"/>
        </w:rPr>
      </w:pPr>
      <w:r>
        <w:rPr>
          <w:rFonts w:ascii="Arial" w:hAnsi="Arial" w:cs="Arial"/>
        </w:rPr>
        <w:t xml:space="preserve">Wat betekent dat als u bijvoorbeeld een dga bent met een salaris van </w:t>
      </w:r>
      <w:r w:rsidR="001B62E9">
        <w:rPr>
          <w:rFonts w:ascii="Arial" w:hAnsi="Arial" w:cs="Arial"/>
        </w:rPr>
        <w:t>€ </w:t>
      </w:r>
      <w:r>
        <w:rPr>
          <w:rFonts w:ascii="Arial" w:hAnsi="Arial" w:cs="Arial"/>
        </w:rPr>
        <w:t xml:space="preserve">56.000? Dan is het effectieve </w:t>
      </w:r>
      <w:r w:rsidR="00457F9F">
        <w:rPr>
          <w:rFonts w:ascii="Arial" w:hAnsi="Arial" w:cs="Arial"/>
        </w:rPr>
        <w:t>box 2-</w:t>
      </w:r>
      <w:r>
        <w:rPr>
          <w:rFonts w:ascii="Arial" w:hAnsi="Arial" w:cs="Arial"/>
        </w:rPr>
        <w:t>tarief:</w:t>
      </w:r>
    </w:p>
    <w:p w14:paraId="0EE8DC0A" w14:textId="77777777" w:rsidR="00FE3C34" w:rsidRPr="00FE3C34" w:rsidRDefault="00FE3C34" w:rsidP="00FE3C34">
      <w:pPr>
        <w:numPr>
          <w:ilvl w:val="0"/>
          <w:numId w:val="13"/>
        </w:numPr>
        <w:tabs>
          <w:tab w:val="left" w:pos="1985"/>
          <w:tab w:val="right" w:pos="2835"/>
          <w:tab w:val="left" w:pos="2977"/>
        </w:tabs>
        <w:spacing w:after="0" w:line="264" w:lineRule="auto"/>
        <w:rPr>
          <w:rFonts w:ascii="Arial" w:hAnsi="Arial" w:cs="Arial"/>
        </w:rPr>
      </w:pPr>
      <w:r w:rsidRPr="00FE3C34">
        <w:rPr>
          <w:rFonts w:ascii="Arial" w:hAnsi="Arial" w:cs="Arial"/>
        </w:rPr>
        <w:t>box 2-heffing</w:t>
      </w:r>
      <w:r w:rsidRPr="00FE3C34">
        <w:rPr>
          <w:rFonts w:ascii="Arial" w:hAnsi="Arial" w:cs="Arial"/>
        </w:rPr>
        <w:tab/>
      </w:r>
      <w:r w:rsidRPr="00FE3C34">
        <w:rPr>
          <w:rFonts w:ascii="Arial" w:hAnsi="Arial" w:cs="Arial"/>
        </w:rPr>
        <w:tab/>
        <w:t>24,5%</w:t>
      </w:r>
    </w:p>
    <w:p w14:paraId="164E2375" w14:textId="77777777" w:rsidR="00FE3C34" w:rsidRPr="00FE3C34" w:rsidRDefault="00FE3C34" w:rsidP="00FE3C34">
      <w:pPr>
        <w:numPr>
          <w:ilvl w:val="0"/>
          <w:numId w:val="13"/>
        </w:numPr>
        <w:tabs>
          <w:tab w:val="left" w:pos="1985"/>
          <w:tab w:val="right" w:pos="2835"/>
          <w:tab w:val="left" w:pos="2977"/>
        </w:tabs>
        <w:spacing w:after="0" w:line="264" w:lineRule="auto"/>
        <w:rPr>
          <w:rFonts w:ascii="Arial" w:hAnsi="Arial" w:cs="Arial"/>
        </w:rPr>
      </w:pPr>
      <w:r w:rsidRPr="00FE3C34">
        <w:rPr>
          <w:rFonts w:ascii="Arial" w:hAnsi="Arial" w:cs="Arial"/>
        </w:rPr>
        <w:t>afname AHK</w:t>
      </w:r>
      <w:r w:rsidRPr="00FE3C34">
        <w:rPr>
          <w:rFonts w:ascii="Arial" w:hAnsi="Arial" w:cs="Arial"/>
        </w:rPr>
        <w:tab/>
      </w:r>
      <w:r w:rsidRPr="00FE3C34">
        <w:rPr>
          <w:rFonts w:ascii="Arial" w:hAnsi="Arial" w:cs="Arial"/>
          <w:u w:val="single"/>
        </w:rPr>
        <w:tab/>
        <w:t>6,5%</w:t>
      </w:r>
      <w:r w:rsidRPr="00FE3C34">
        <w:rPr>
          <w:rFonts w:ascii="Arial" w:hAnsi="Arial" w:cs="Arial"/>
        </w:rPr>
        <w:tab/>
        <w:t>(afgerond)</w:t>
      </w:r>
    </w:p>
    <w:p w14:paraId="4EB2FF58" w14:textId="7C197E3F" w:rsidR="00FE3C34" w:rsidRDefault="00FE3C34" w:rsidP="00FE3C34">
      <w:pPr>
        <w:tabs>
          <w:tab w:val="left" w:pos="1985"/>
          <w:tab w:val="right" w:pos="2835"/>
          <w:tab w:val="left" w:pos="2977"/>
        </w:tabs>
        <w:spacing w:after="0" w:line="264" w:lineRule="auto"/>
        <w:rPr>
          <w:rFonts w:ascii="Arial" w:hAnsi="Arial" w:cs="Arial"/>
          <w:i/>
          <w:iCs/>
          <w:u w:val="double"/>
        </w:rPr>
      </w:pPr>
      <w:r w:rsidRPr="00FE3C34">
        <w:rPr>
          <w:rFonts w:ascii="Arial" w:hAnsi="Arial" w:cs="Arial"/>
          <w:i/>
          <w:iCs/>
          <w:sz w:val="20"/>
          <w:szCs w:val="20"/>
        </w:rPr>
        <w:t>totaal</w:t>
      </w:r>
      <w:r w:rsidRPr="00FE3C34">
        <w:rPr>
          <w:rFonts w:ascii="Arial" w:hAnsi="Arial" w:cs="Arial"/>
        </w:rPr>
        <w:tab/>
      </w:r>
      <w:r w:rsidRPr="00FE3C34">
        <w:rPr>
          <w:rFonts w:ascii="Arial" w:hAnsi="Arial" w:cs="Arial"/>
          <w:i/>
          <w:iCs/>
          <w:u w:val="double"/>
        </w:rPr>
        <w:tab/>
        <w:t>31,0%</w:t>
      </w:r>
    </w:p>
    <w:p w14:paraId="034D41D2" w14:textId="77777777" w:rsidR="00FE3C34" w:rsidRPr="0023010F" w:rsidRDefault="00FE3C34" w:rsidP="00FE3C34">
      <w:pPr>
        <w:tabs>
          <w:tab w:val="left" w:pos="1985"/>
          <w:tab w:val="right" w:pos="2835"/>
          <w:tab w:val="left" w:pos="2977"/>
        </w:tabs>
        <w:spacing w:after="0" w:line="264" w:lineRule="auto"/>
        <w:rPr>
          <w:rFonts w:ascii="Arial" w:hAnsi="Arial" w:cs="Arial"/>
        </w:rPr>
      </w:pPr>
    </w:p>
    <w:p w14:paraId="2645CF83" w14:textId="6808EB70" w:rsidR="00FE3C34" w:rsidRDefault="0023010F" w:rsidP="00FE3C34">
      <w:pPr>
        <w:tabs>
          <w:tab w:val="left" w:pos="1985"/>
          <w:tab w:val="right" w:pos="2835"/>
          <w:tab w:val="left" w:pos="2977"/>
        </w:tabs>
        <w:spacing w:after="0" w:line="264" w:lineRule="auto"/>
        <w:rPr>
          <w:rFonts w:ascii="Arial" w:hAnsi="Arial" w:cs="Arial"/>
        </w:rPr>
      </w:pPr>
      <w:r w:rsidRPr="0023010F">
        <w:rPr>
          <w:rFonts w:ascii="Arial" w:hAnsi="Arial" w:cs="Arial"/>
        </w:rPr>
        <w:lastRenderedPageBreak/>
        <w:t xml:space="preserve">Dit is opvallend, omdat het hoge box 2-tarief ook </w:t>
      </w:r>
      <w:r>
        <w:rPr>
          <w:rFonts w:ascii="Arial" w:hAnsi="Arial" w:cs="Arial"/>
        </w:rPr>
        <w:t xml:space="preserve">31% is. Dividend uitkeren is vanuit een fiscaal perspectief dus eigenlijk alleen maar aantrekkelijk als het inkomen van u en/of van uw partner hoger is dan </w:t>
      </w:r>
      <w:r w:rsidR="001B62E9">
        <w:rPr>
          <w:rFonts w:ascii="Arial" w:hAnsi="Arial" w:cs="Arial"/>
        </w:rPr>
        <w:t>€ </w:t>
      </w:r>
      <w:r>
        <w:rPr>
          <w:rFonts w:ascii="Arial" w:hAnsi="Arial" w:cs="Arial"/>
        </w:rPr>
        <w:t>79.412.</w:t>
      </w:r>
    </w:p>
    <w:p w14:paraId="3DE40855" w14:textId="77777777" w:rsidR="00FE3C34" w:rsidRDefault="00FE3C34" w:rsidP="00FE3C34">
      <w:pPr>
        <w:tabs>
          <w:tab w:val="left" w:pos="1985"/>
          <w:tab w:val="right" w:pos="2835"/>
          <w:tab w:val="left" w:pos="2977"/>
        </w:tabs>
        <w:spacing w:after="0" w:line="264" w:lineRule="auto"/>
        <w:rPr>
          <w:rFonts w:ascii="Arial" w:hAnsi="Arial" w:cs="Arial"/>
        </w:rPr>
      </w:pPr>
    </w:p>
    <w:p w14:paraId="42E1384E" w14:textId="40CF5792" w:rsidR="0023010F" w:rsidRPr="0023010F" w:rsidRDefault="0023010F" w:rsidP="0023010F">
      <w:pPr>
        <w:tabs>
          <w:tab w:val="num" w:pos="1440"/>
          <w:tab w:val="left" w:pos="1985"/>
          <w:tab w:val="right" w:pos="2835"/>
          <w:tab w:val="left" w:pos="2977"/>
        </w:tabs>
        <w:spacing w:after="0" w:line="264" w:lineRule="auto"/>
        <w:rPr>
          <w:rFonts w:ascii="Arial" w:hAnsi="Arial" w:cs="Arial"/>
        </w:rPr>
      </w:pPr>
      <w:r>
        <w:rPr>
          <w:rFonts w:ascii="Arial" w:hAnsi="Arial" w:cs="Arial"/>
        </w:rPr>
        <w:t>Maar let sowieso op, omdat het uitkeren van dividend ook invloed kan hebben op allerhande heffingskortingen, toeslagen en andere inkomensafhankelijke regelingen, zo</w:t>
      </w:r>
      <w:r w:rsidRPr="0023010F">
        <w:rPr>
          <w:rFonts w:ascii="Arial" w:hAnsi="Arial" w:cs="Arial"/>
        </w:rPr>
        <w:t>als de persoonsgebonden aftrek (</w:t>
      </w:r>
      <w:r w:rsidR="00457F9F">
        <w:rPr>
          <w:rFonts w:ascii="Arial" w:hAnsi="Arial" w:cs="Arial"/>
        </w:rPr>
        <w:t xml:space="preserve">denk aan aftrekbare </w:t>
      </w:r>
      <w:r w:rsidRPr="0023010F">
        <w:rPr>
          <w:rFonts w:ascii="Arial" w:hAnsi="Arial" w:cs="Arial"/>
        </w:rPr>
        <w:t xml:space="preserve">ziektekosten </w:t>
      </w:r>
      <w:r w:rsidR="00457F9F">
        <w:rPr>
          <w:rFonts w:ascii="Arial" w:hAnsi="Arial" w:cs="Arial"/>
        </w:rPr>
        <w:t>en</w:t>
      </w:r>
      <w:r w:rsidRPr="0023010F">
        <w:rPr>
          <w:rFonts w:ascii="Arial" w:hAnsi="Arial" w:cs="Arial"/>
        </w:rPr>
        <w:t xml:space="preserve"> giften), ouderenkorting, zorgtoeslag, huurtoeslag, kinderopvangtoeslag, inkomensafhankelijke combinatiekorting en het kindgebonden budget.</w:t>
      </w:r>
      <w:r w:rsidR="00457F9F">
        <w:rPr>
          <w:rFonts w:ascii="Arial" w:hAnsi="Arial" w:cs="Arial"/>
        </w:rPr>
        <w:t xml:space="preserve"> Heel veel regelingen zijn in Nederland inkomensafhankelijk. Hoe hoger het inkomen is, des te minder kan men gebruik maken van die regelingen. Het uitkeren van dividend is een vorm van inkomen, waardoor die regelingen wellicht minder kunnen worden benut.</w:t>
      </w:r>
    </w:p>
    <w:p w14:paraId="42EDF09D" w14:textId="77777777" w:rsidR="0023010F" w:rsidRDefault="0023010F" w:rsidP="00FE3C34">
      <w:pPr>
        <w:tabs>
          <w:tab w:val="left" w:pos="1985"/>
          <w:tab w:val="right" w:pos="2835"/>
          <w:tab w:val="left" w:pos="2977"/>
        </w:tabs>
        <w:spacing w:after="0" w:line="264" w:lineRule="auto"/>
        <w:rPr>
          <w:rFonts w:ascii="Arial" w:hAnsi="Arial" w:cs="Arial"/>
        </w:rPr>
      </w:pPr>
    </w:p>
    <w:p w14:paraId="4A86B2D8" w14:textId="1FC03696" w:rsidR="0023010F" w:rsidRDefault="0023010F" w:rsidP="00FE3C34">
      <w:pPr>
        <w:tabs>
          <w:tab w:val="left" w:pos="1985"/>
          <w:tab w:val="right" w:pos="2835"/>
          <w:tab w:val="left" w:pos="2977"/>
        </w:tabs>
        <w:spacing w:after="0" w:line="264" w:lineRule="auto"/>
        <w:rPr>
          <w:rFonts w:ascii="Arial" w:hAnsi="Arial" w:cs="Arial"/>
        </w:rPr>
      </w:pPr>
      <w:r>
        <w:rPr>
          <w:rFonts w:ascii="Arial" w:hAnsi="Arial" w:cs="Arial"/>
        </w:rPr>
        <w:t xml:space="preserve">Het is daarom verstandig, voordat u dividend uit uw eigen bv uitkeert, om eerst </w:t>
      </w:r>
      <w:r w:rsidR="00457F9F">
        <w:rPr>
          <w:rFonts w:ascii="Arial" w:hAnsi="Arial" w:cs="Arial"/>
        </w:rPr>
        <w:t xml:space="preserve">even </w:t>
      </w:r>
      <w:r>
        <w:rPr>
          <w:rFonts w:ascii="Arial" w:hAnsi="Arial" w:cs="Arial"/>
        </w:rPr>
        <w:t xml:space="preserve">overleg </w:t>
      </w:r>
      <w:r w:rsidR="00457F9F">
        <w:rPr>
          <w:rFonts w:ascii="Arial" w:hAnsi="Arial" w:cs="Arial"/>
        </w:rPr>
        <w:t xml:space="preserve">met ons </w:t>
      </w:r>
      <w:r>
        <w:rPr>
          <w:rFonts w:ascii="Arial" w:hAnsi="Arial" w:cs="Arial"/>
        </w:rPr>
        <w:t xml:space="preserve">te </w:t>
      </w:r>
      <w:r w:rsidR="00457F9F">
        <w:rPr>
          <w:rFonts w:ascii="Arial" w:hAnsi="Arial" w:cs="Arial"/>
        </w:rPr>
        <w:t>plegen</w:t>
      </w:r>
      <w:r>
        <w:rPr>
          <w:rFonts w:ascii="Arial" w:hAnsi="Arial" w:cs="Arial"/>
        </w:rPr>
        <w:t xml:space="preserve"> zodat u weet waar u aan toe bent.</w:t>
      </w:r>
      <w:r w:rsidR="00457F9F">
        <w:rPr>
          <w:rFonts w:ascii="Arial" w:hAnsi="Arial" w:cs="Arial"/>
        </w:rPr>
        <w:t xml:space="preserve"> Wij noemen dat het uitstippelen van een dividendpolitiek.</w:t>
      </w:r>
      <w:r>
        <w:rPr>
          <w:rFonts w:ascii="Arial" w:hAnsi="Arial" w:cs="Arial"/>
        </w:rPr>
        <w:t xml:space="preserve"> En als u dividend wilt uitkeren, wat dan het optimale dividend is en wanneer u dat het beste kunt uitkeren.</w:t>
      </w:r>
      <w:r w:rsidR="00457F9F">
        <w:rPr>
          <w:rFonts w:ascii="Arial" w:hAnsi="Arial" w:cs="Arial"/>
        </w:rPr>
        <w:t xml:space="preserve"> Vooral als u een grotere aanschaf wilt doen met geld uit uw eigen bv.</w:t>
      </w:r>
    </w:p>
    <w:p w14:paraId="01A5F816" w14:textId="7103EFA5" w:rsidR="00340118" w:rsidRPr="00371295" w:rsidRDefault="00340118" w:rsidP="00340118">
      <w:pPr>
        <w:pStyle w:val="Kop1"/>
        <w:spacing w:before="360" w:after="120"/>
        <w:rPr>
          <w:rFonts w:ascii="Arial" w:hAnsi="Arial" w:cs="Arial"/>
          <w:b/>
          <w:bCs/>
        </w:rPr>
      </w:pPr>
      <w:r>
        <w:rPr>
          <w:rFonts w:ascii="Arial" w:hAnsi="Arial" w:cs="Arial"/>
          <w:b/>
          <w:bCs/>
        </w:rPr>
        <w:t>Vennootschapsbelasting</w:t>
      </w:r>
    </w:p>
    <w:p w14:paraId="741BDAC7" w14:textId="76F72C9D" w:rsidR="00340118" w:rsidRDefault="00340118" w:rsidP="00297924">
      <w:pPr>
        <w:spacing w:after="0" w:line="264" w:lineRule="auto"/>
        <w:rPr>
          <w:rFonts w:ascii="Arial" w:hAnsi="Arial" w:cs="Arial"/>
        </w:rPr>
      </w:pPr>
      <w:r>
        <w:rPr>
          <w:rFonts w:ascii="Arial" w:hAnsi="Arial" w:cs="Arial"/>
        </w:rPr>
        <w:t xml:space="preserve">De vennootschapsbelasting wijzigt komend jaar </w:t>
      </w:r>
      <w:r w:rsidR="00320891">
        <w:rPr>
          <w:rFonts w:ascii="Arial" w:hAnsi="Arial" w:cs="Arial"/>
        </w:rPr>
        <w:t xml:space="preserve">wederom </w:t>
      </w:r>
      <w:r>
        <w:rPr>
          <w:rFonts w:ascii="Arial" w:hAnsi="Arial" w:cs="Arial"/>
        </w:rPr>
        <w:t xml:space="preserve">niet. De eerste schijf van </w:t>
      </w:r>
      <w:r w:rsidR="001B62E9">
        <w:rPr>
          <w:rFonts w:ascii="Arial" w:hAnsi="Arial" w:cs="Arial"/>
        </w:rPr>
        <w:t>€ </w:t>
      </w:r>
      <w:r>
        <w:rPr>
          <w:rFonts w:ascii="Arial" w:hAnsi="Arial" w:cs="Arial"/>
        </w:rPr>
        <w:t>200.000 blijft belast tegen 19%, het meerdere tegen 25,8%.</w:t>
      </w:r>
      <w:r w:rsidR="00297924">
        <w:rPr>
          <w:rFonts w:ascii="Arial" w:hAnsi="Arial" w:cs="Arial"/>
        </w:rPr>
        <w:t xml:space="preserve"> </w:t>
      </w:r>
      <w:r>
        <w:rPr>
          <w:rFonts w:ascii="Arial" w:hAnsi="Arial" w:cs="Arial"/>
        </w:rPr>
        <w:t xml:space="preserve">Dit is al het </w:t>
      </w:r>
      <w:r w:rsidR="00320891">
        <w:rPr>
          <w:rFonts w:ascii="Arial" w:hAnsi="Arial" w:cs="Arial"/>
        </w:rPr>
        <w:t>vierde</w:t>
      </w:r>
      <w:r>
        <w:rPr>
          <w:rFonts w:ascii="Arial" w:hAnsi="Arial" w:cs="Arial"/>
        </w:rPr>
        <w:t xml:space="preserve"> jaar op rij dat de vennootschapsbelasting</w:t>
      </w:r>
      <w:r w:rsidR="00457F9F">
        <w:rPr>
          <w:rFonts w:ascii="Arial" w:hAnsi="Arial" w:cs="Arial"/>
        </w:rPr>
        <w:t>tarieven</w:t>
      </w:r>
      <w:r>
        <w:rPr>
          <w:rFonts w:ascii="Arial" w:hAnsi="Arial" w:cs="Arial"/>
        </w:rPr>
        <w:t xml:space="preserve"> niet wijzig</w:t>
      </w:r>
      <w:r w:rsidR="00457F9F">
        <w:rPr>
          <w:rFonts w:ascii="Arial" w:hAnsi="Arial" w:cs="Arial"/>
        </w:rPr>
        <w:t>en</w:t>
      </w:r>
      <w:r>
        <w:rPr>
          <w:rFonts w:ascii="Arial" w:hAnsi="Arial" w:cs="Arial"/>
        </w:rPr>
        <w:t>.</w:t>
      </w:r>
      <w:r w:rsidR="00320891">
        <w:rPr>
          <w:rFonts w:ascii="Arial" w:hAnsi="Arial" w:cs="Arial"/>
        </w:rPr>
        <w:t xml:space="preserve"> Dat is betrekkelijk uniek in de huidige fiscale wereld.</w:t>
      </w:r>
    </w:p>
    <w:p w14:paraId="191545BA" w14:textId="77777777" w:rsidR="00297924" w:rsidRDefault="00297924" w:rsidP="00297924">
      <w:pPr>
        <w:spacing w:after="0" w:line="264" w:lineRule="auto"/>
        <w:rPr>
          <w:rFonts w:ascii="Arial" w:hAnsi="Arial" w:cs="Arial"/>
        </w:rPr>
      </w:pPr>
    </w:p>
    <w:p w14:paraId="6F914F20" w14:textId="77777777" w:rsidR="00457F9F" w:rsidRDefault="00340118" w:rsidP="00297924">
      <w:pPr>
        <w:spacing w:after="0" w:line="264" w:lineRule="auto"/>
        <w:rPr>
          <w:rFonts w:ascii="Arial" w:hAnsi="Arial" w:cs="Arial"/>
        </w:rPr>
      </w:pPr>
      <w:r>
        <w:rPr>
          <w:rFonts w:ascii="Arial" w:hAnsi="Arial" w:cs="Arial"/>
        </w:rPr>
        <w:t>Doordat de vennootschapsbelasting twee schijven kent, is het bij meerdere bv’s belangrijk om goed na te denken over de winsten in d</w:t>
      </w:r>
      <w:r w:rsidR="00297924">
        <w:rPr>
          <w:rFonts w:ascii="Arial" w:hAnsi="Arial" w:cs="Arial"/>
        </w:rPr>
        <w:t>i</w:t>
      </w:r>
      <w:r>
        <w:rPr>
          <w:rFonts w:ascii="Arial" w:hAnsi="Arial" w:cs="Arial"/>
        </w:rPr>
        <w:t xml:space="preserve">e bv’s. </w:t>
      </w:r>
      <w:r w:rsidR="00457F9F">
        <w:rPr>
          <w:rFonts w:ascii="Arial" w:hAnsi="Arial" w:cs="Arial"/>
        </w:rPr>
        <w:t>Wij kunnen als u</w:t>
      </w:r>
      <w:r>
        <w:rPr>
          <w:rFonts w:ascii="Arial" w:hAnsi="Arial" w:cs="Arial"/>
        </w:rPr>
        <w:t>w NOAB-adviseur u daarbij helpen.</w:t>
      </w:r>
    </w:p>
    <w:p w14:paraId="54D2FA12" w14:textId="5522AED7" w:rsidR="00340118" w:rsidRDefault="00340118" w:rsidP="00297924">
      <w:pPr>
        <w:spacing w:after="0" w:line="264" w:lineRule="auto"/>
        <w:rPr>
          <w:rFonts w:ascii="Arial" w:hAnsi="Arial" w:cs="Arial"/>
        </w:rPr>
      </w:pPr>
      <w:r>
        <w:rPr>
          <w:rFonts w:ascii="Arial" w:hAnsi="Arial" w:cs="Arial"/>
        </w:rPr>
        <w:t xml:space="preserve">Daarbij moet u </w:t>
      </w:r>
      <w:r w:rsidR="00457F9F">
        <w:rPr>
          <w:rFonts w:ascii="Arial" w:hAnsi="Arial" w:cs="Arial"/>
        </w:rPr>
        <w:t xml:space="preserve">bijvoorbeeld </w:t>
      </w:r>
      <w:r>
        <w:rPr>
          <w:rFonts w:ascii="Arial" w:hAnsi="Arial" w:cs="Arial"/>
        </w:rPr>
        <w:t xml:space="preserve">denken aan een holding met een winst van </w:t>
      </w:r>
      <w:r w:rsidR="001B62E9">
        <w:rPr>
          <w:rFonts w:ascii="Arial" w:hAnsi="Arial" w:cs="Arial"/>
        </w:rPr>
        <w:t>€ </w:t>
      </w:r>
      <w:r>
        <w:rPr>
          <w:rFonts w:ascii="Arial" w:hAnsi="Arial" w:cs="Arial"/>
        </w:rPr>
        <w:t xml:space="preserve">50.000 en een werkmaatschappij met een winst van </w:t>
      </w:r>
      <w:r w:rsidR="001B62E9">
        <w:rPr>
          <w:rFonts w:ascii="Arial" w:hAnsi="Arial" w:cs="Arial"/>
        </w:rPr>
        <w:t>€ </w:t>
      </w:r>
      <w:r>
        <w:rPr>
          <w:rFonts w:ascii="Arial" w:hAnsi="Arial" w:cs="Arial"/>
        </w:rPr>
        <w:t xml:space="preserve">350.000. Die </w:t>
      </w:r>
      <w:r w:rsidR="00457F9F">
        <w:rPr>
          <w:rFonts w:ascii="Arial" w:hAnsi="Arial" w:cs="Arial"/>
        </w:rPr>
        <w:t xml:space="preserve">maken </w:t>
      </w:r>
      <w:r>
        <w:rPr>
          <w:rFonts w:ascii="Arial" w:hAnsi="Arial" w:cs="Arial"/>
        </w:rPr>
        <w:t xml:space="preserve">samen </w:t>
      </w:r>
      <w:r w:rsidR="001B62E9">
        <w:rPr>
          <w:rFonts w:ascii="Arial" w:hAnsi="Arial" w:cs="Arial"/>
        </w:rPr>
        <w:t>€ </w:t>
      </w:r>
      <w:r>
        <w:rPr>
          <w:rFonts w:ascii="Arial" w:hAnsi="Arial" w:cs="Arial"/>
        </w:rPr>
        <w:t xml:space="preserve">400.000 winst. Maar een deel van de winst van de werkmaatschappij wordt belast tegen 25,8%, terwijl de holding nog ‘ruimte’ </w:t>
      </w:r>
      <w:r w:rsidR="00457F9F">
        <w:rPr>
          <w:rFonts w:ascii="Arial" w:hAnsi="Arial" w:cs="Arial"/>
        </w:rPr>
        <w:t xml:space="preserve">heeft </w:t>
      </w:r>
      <w:r>
        <w:rPr>
          <w:rFonts w:ascii="Arial" w:hAnsi="Arial" w:cs="Arial"/>
        </w:rPr>
        <w:t>in de eerste schijf</w:t>
      </w:r>
      <w:r w:rsidR="00320891">
        <w:rPr>
          <w:rFonts w:ascii="Arial" w:hAnsi="Arial" w:cs="Arial"/>
        </w:rPr>
        <w:t xml:space="preserve"> van 19%</w:t>
      </w:r>
      <w:r>
        <w:rPr>
          <w:rFonts w:ascii="Arial" w:hAnsi="Arial" w:cs="Arial"/>
        </w:rPr>
        <w:t xml:space="preserve">. Onder omstandigheden is het mogelijk om de belastbare winsten te beïnvloeden, </w:t>
      </w:r>
      <w:r w:rsidR="00457F9F">
        <w:rPr>
          <w:rFonts w:ascii="Arial" w:hAnsi="Arial" w:cs="Arial"/>
        </w:rPr>
        <w:t>te sturen. B</w:t>
      </w:r>
      <w:r>
        <w:rPr>
          <w:rFonts w:ascii="Arial" w:hAnsi="Arial" w:cs="Arial"/>
        </w:rPr>
        <w:t>ijvoorbeeld via een tussenjaarse fiscale eenheid</w:t>
      </w:r>
      <w:r w:rsidR="00457F9F">
        <w:rPr>
          <w:rFonts w:ascii="Arial" w:hAnsi="Arial" w:cs="Arial"/>
        </w:rPr>
        <w:t xml:space="preserve"> voor de vennootschapsbelasting</w:t>
      </w:r>
      <w:r>
        <w:rPr>
          <w:rFonts w:ascii="Arial" w:hAnsi="Arial" w:cs="Arial"/>
        </w:rPr>
        <w:t xml:space="preserve">. </w:t>
      </w:r>
      <w:r w:rsidR="00457F9F">
        <w:rPr>
          <w:rFonts w:ascii="Arial" w:hAnsi="Arial" w:cs="Arial"/>
        </w:rPr>
        <w:t>Daardoor</w:t>
      </w:r>
      <w:r>
        <w:rPr>
          <w:rFonts w:ascii="Arial" w:hAnsi="Arial" w:cs="Arial"/>
        </w:rPr>
        <w:t xml:space="preserve"> kan </w:t>
      </w:r>
      <w:r w:rsidR="00457F9F">
        <w:rPr>
          <w:rFonts w:ascii="Arial" w:hAnsi="Arial" w:cs="Arial"/>
        </w:rPr>
        <w:t xml:space="preserve">betrekkelijk eenvoudig </w:t>
      </w:r>
      <w:r>
        <w:rPr>
          <w:rFonts w:ascii="Arial" w:hAnsi="Arial" w:cs="Arial"/>
        </w:rPr>
        <w:t xml:space="preserve">vennootschapsbelasting </w:t>
      </w:r>
      <w:r w:rsidR="00457F9F">
        <w:rPr>
          <w:rFonts w:ascii="Arial" w:hAnsi="Arial" w:cs="Arial"/>
        </w:rPr>
        <w:t>worden bespaard</w:t>
      </w:r>
      <w:r>
        <w:rPr>
          <w:rFonts w:ascii="Arial" w:hAnsi="Arial" w:cs="Arial"/>
        </w:rPr>
        <w:t>.</w:t>
      </w:r>
      <w:r w:rsidR="00297924">
        <w:rPr>
          <w:rFonts w:ascii="Arial" w:hAnsi="Arial" w:cs="Arial"/>
        </w:rPr>
        <w:t xml:space="preserve"> In bovengenoemd voorbeeld maximaal </w:t>
      </w:r>
      <w:r w:rsidR="001B62E9">
        <w:rPr>
          <w:rFonts w:ascii="Arial" w:hAnsi="Arial" w:cs="Arial"/>
        </w:rPr>
        <w:t>€ </w:t>
      </w:r>
      <w:r w:rsidR="00297924">
        <w:rPr>
          <w:rFonts w:ascii="Arial" w:hAnsi="Arial" w:cs="Arial"/>
        </w:rPr>
        <w:t>1</w:t>
      </w:r>
      <w:r w:rsidR="00320891">
        <w:rPr>
          <w:rFonts w:ascii="Arial" w:hAnsi="Arial" w:cs="Arial"/>
        </w:rPr>
        <w:t>3.600</w:t>
      </w:r>
      <w:r w:rsidR="00297924">
        <w:rPr>
          <w:rFonts w:ascii="Arial" w:hAnsi="Arial" w:cs="Arial"/>
        </w:rPr>
        <w:t>.</w:t>
      </w:r>
    </w:p>
    <w:p w14:paraId="48898A6E" w14:textId="16EE6542" w:rsidR="00457F9F" w:rsidRDefault="00457F9F" w:rsidP="00297924">
      <w:pPr>
        <w:spacing w:after="0" w:line="264" w:lineRule="auto"/>
        <w:rPr>
          <w:rFonts w:ascii="Arial" w:hAnsi="Arial" w:cs="Arial"/>
        </w:rPr>
      </w:pPr>
      <w:r>
        <w:rPr>
          <w:rFonts w:ascii="Arial" w:hAnsi="Arial" w:cs="Arial"/>
        </w:rPr>
        <w:t>Het spreekt voor zich dat het wel moet lonen. We gaan geen extra kosten maken als de te besparen vennootschapsbelasting gering is.</w:t>
      </w:r>
    </w:p>
    <w:p w14:paraId="32174093" w14:textId="52563505" w:rsidR="00340118" w:rsidRPr="00371295" w:rsidRDefault="00340118" w:rsidP="00340118">
      <w:pPr>
        <w:pStyle w:val="Kop1"/>
        <w:spacing w:before="360" w:after="120"/>
        <w:rPr>
          <w:rFonts w:ascii="Arial" w:hAnsi="Arial" w:cs="Arial"/>
          <w:b/>
          <w:bCs/>
        </w:rPr>
      </w:pPr>
      <w:r>
        <w:rPr>
          <w:rFonts w:ascii="Arial" w:hAnsi="Arial" w:cs="Arial"/>
          <w:b/>
          <w:bCs/>
        </w:rPr>
        <w:t>Integrale tarief</w:t>
      </w:r>
    </w:p>
    <w:p w14:paraId="08DF4195" w14:textId="763538BE" w:rsidR="00340118" w:rsidRDefault="00340118" w:rsidP="00297924">
      <w:pPr>
        <w:spacing w:after="0" w:line="264" w:lineRule="auto"/>
        <w:rPr>
          <w:rFonts w:ascii="Arial" w:hAnsi="Arial" w:cs="Arial"/>
        </w:rPr>
      </w:pPr>
      <w:r>
        <w:rPr>
          <w:rFonts w:ascii="Arial" w:hAnsi="Arial" w:cs="Arial"/>
        </w:rPr>
        <w:t xml:space="preserve">Als u winst in uw bv haalt, betaalt u eerst vennootschapsbelasting. Als u daarna die nettowinst als dividend uitkeert, betaalt u over dat </w:t>
      </w:r>
      <w:r w:rsidR="008432B0">
        <w:rPr>
          <w:rFonts w:ascii="Arial" w:hAnsi="Arial" w:cs="Arial"/>
        </w:rPr>
        <w:t xml:space="preserve">nog eens </w:t>
      </w:r>
      <w:r>
        <w:rPr>
          <w:rFonts w:ascii="Arial" w:hAnsi="Arial" w:cs="Arial"/>
        </w:rPr>
        <w:t>dividend box 2-heffing. Beide belastingen zijn progressief.</w:t>
      </w:r>
    </w:p>
    <w:p w14:paraId="47DC57E6" w14:textId="77777777" w:rsidR="00297924" w:rsidRDefault="00297924" w:rsidP="00297924">
      <w:pPr>
        <w:spacing w:after="0" w:line="264" w:lineRule="auto"/>
        <w:rPr>
          <w:rFonts w:ascii="Arial" w:hAnsi="Arial" w:cs="Arial"/>
        </w:rPr>
      </w:pPr>
    </w:p>
    <w:p w14:paraId="1706BFE9" w14:textId="77777777" w:rsidR="008432B0" w:rsidRDefault="008432B0">
      <w:pPr>
        <w:rPr>
          <w:rFonts w:ascii="Arial" w:hAnsi="Arial" w:cs="Arial"/>
        </w:rPr>
      </w:pPr>
      <w:r>
        <w:rPr>
          <w:rFonts w:ascii="Arial" w:hAnsi="Arial" w:cs="Arial"/>
        </w:rPr>
        <w:br w:type="page"/>
      </w:r>
    </w:p>
    <w:p w14:paraId="47E01123" w14:textId="3F50BA45" w:rsidR="00340118" w:rsidRDefault="00340118" w:rsidP="00E84198">
      <w:pPr>
        <w:spacing w:after="120" w:line="264" w:lineRule="auto"/>
        <w:rPr>
          <w:rFonts w:ascii="Arial" w:hAnsi="Arial" w:cs="Arial"/>
        </w:rPr>
      </w:pPr>
      <w:r>
        <w:rPr>
          <w:rFonts w:ascii="Arial" w:hAnsi="Arial" w:cs="Arial"/>
        </w:rPr>
        <w:lastRenderedPageBreak/>
        <w:t>In een tabel komt dat als volgt tot uitdrukking:</w:t>
      </w:r>
    </w:p>
    <w:tbl>
      <w:tblPr>
        <w:tblStyle w:val="Gemiddeldearcering2-accent1"/>
        <w:tblW w:w="0" w:type="auto"/>
        <w:tblLayout w:type="fixed"/>
        <w:tblLook w:val="04A0" w:firstRow="1" w:lastRow="0" w:firstColumn="1" w:lastColumn="0" w:noHBand="0" w:noVBand="1"/>
      </w:tblPr>
      <w:tblGrid>
        <w:gridCol w:w="2552"/>
        <w:gridCol w:w="1276"/>
        <w:gridCol w:w="1277"/>
        <w:gridCol w:w="1277"/>
        <w:gridCol w:w="1277"/>
      </w:tblGrid>
      <w:tr w:rsidR="00340118" w14:paraId="5D383F5E" w14:textId="77777777" w:rsidTr="002979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Borders>
              <w:bottom w:val="nil"/>
            </w:tcBorders>
            <w:shd w:val="clear" w:color="auto" w:fill="4F81BD"/>
          </w:tcPr>
          <w:p w14:paraId="2E7828AC" w14:textId="77777777" w:rsidR="00340118" w:rsidRPr="00340118" w:rsidRDefault="00340118" w:rsidP="00CA2EDB">
            <w:pPr>
              <w:spacing w:line="264" w:lineRule="auto"/>
              <w:rPr>
                <w:rFonts w:ascii="Arial" w:hAnsi="Arial" w:cs="Arial"/>
                <w:i/>
                <w:sz w:val="22"/>
                <w:szCs w:val="22"/>
              </w:rPr>
            </w:pPr>
            <w:r w:rsidRPr="00340118">
              <w:rPr>
                <w:rFonts w:ascii="Arial" w:hAnsi="Arial" w:cs="Arial"/>
                <w:i/>
                <w:sz w:val="22"/>
                <w:szCs w:val="22"/>
              </w:rPr>
              <w:t>Belastingheffing</w:t>
            </w:r>
          </w:p>
        </w:tc>
        <w:tc>
          <w:tcPr>
            <w:tcW w:w="2553" w:type="dxa"/>
            <w:gridSpan w:val="2"/>
            <w:tcBorders>
              <w:bottom w:val="nil"/>
            </w:tcBorders>
            <w:shd w:val="clear" w:color="auto" w:fill="4F81BD"/>
          </w:tcPr>
          <w:p w14:paraId="52BD2819" w14:textId="77777777" w:rsidR="00340118" w:rsidRPr="00340118" w:rsidRDefault="00340118" w:rsidP="00CA2EDB">
            <w:pPr>
              <w:spacing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40118">
              <w:rPr>
                <w:rFonts w:ascii="Arial" w:hAnsi="Arial" w:cs="Arial"/>
                <w:i/>
                <w:sz w:val="22"/>
                <w:szCs w:val="22"/>
              </w:rPr>
              <w:t>Winst ≤ € 200.000</w:t>
            </w:r>
          </w:p>
        </w:tc>
        <w:tc>
          <w:tcPr>
            <w:tcW w:w="2554" w:type="dxa"/>
            <w:gridSpan w:val="2"/>
            <w:tcBorders>
              <w:bottom w:val="nil"/>
            </w:tcBorders>
          </w:tcPr>
          <w:p w14:paraId="3DB82A36" w14:textId="77777777" w:rsidR="00340118" w:rsidRPr="00340118" w:rsidRDefault="00340118" w:rsidP="00CA2EDB">
            <w:pPr>
              <w:spacing w:line="264"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340118">
              <w:rPr>
                <w:rFonts w:ascii="Arial" w:hAnsi="Arial" w:cs="Arial"/>
                <w:i/>
                <w:sz w:val="22"/>
                <w:szCs w:val="22"/>
              </w:rPr>
              <w:t>Winst &gt; € 200.000</w:t>
            </w:r>
          </w:p>
        </w:tc>
      </w:tr>
      <w:tr w:rsidR="00340118" w14:paraId="59CB8E3B" w14:textId="77777777" w:rsidTr="00297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18" w:space="0" w:color="auto"/>
            </w:tcBorders>
            <w:shd w:val="clear" w:color="auto" w:fill="4F81BD"/>
          </w:tcPr>
          <w:p w14:paraId="51E3EC9D" w14:textId="17CDAB93" w:rsidR="00340118" w:rsidRPr="00340118" w:rsidRDefault="00297924" w:rsidP="00CA2EDB">
            <w:pPr>
              <w:spacing w:line="264" w:lineRule="auto"/>
              <w:rPr>
                <w:rFonts w:ascii="Arial" w:hAnsi="Arial" w:cs="Arial"/>
                <w:i/>
                <w:sz w:val="22"/>
                <w:szCs w:val="22"/>
              </w:rPr>
            </w:pPr>
            <w:r>
              <w:rPr>
                <w:rFonts w:ascii="Arial" w:hAnsi="Arial" w:cs="Arial"/>
                <w:i/>
                <w:sz w:val="22"/>
                <w:szCs w:val="22"/>
              </w:rPr>
              <w:t>Box 2</w:t>
            </w:r>
            <w:r w:rsidR="00340118" w:rsidRPr="00340118">
              <w:rPr>
                <w:rFonts w:ascii="Arial" w:hAnsi="Arial" w:cs="Arial"/>
                <w:i/>
                <w:sz w:val="22"/>
                <w:szCs w:val="22"/>
              </w:rPr>
              <w:t>-tarief</w:t>
            </w:r>
          </w:p>
        </w:tc>
        <w:tc>
          <w:tcPr>
            <w:tcW w:w="1276" w:type="dxa"/>
            <w:tcBorders>
              <w:top w:val="nil"/>
              <w:bottom w:val="single" w:sz="18" w:space="0" w:color="auto"/>
            </w:tcBorders>
            <w:shd w:val="clear" w:color="auto" w:fill="4F81BD"/>
          </w:tcPr>
          <w:p w14:paraId="2FF9195B"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22"/>
                <w:szCs w:val="22"/>
              </w:rPr>
            </w:pPr>
            <w:r w:rsidRPr="00340118">
              <w:rPr>
                <w:rFonts w:ascii="Arial" w:hAnsi="Arial" w:cs="Arial"/>
                <w:i/>
                <w:color w:val="FFFFFF" w:themeColor="background1"/>
                <w:sz w:val="22"/>
                <w:szCs w:val="22"/>
              </w:rPr>
              <w:t xml:space="preserve">24,5% </w:t>
            </w:r>
          </w:p>
        </w:tc>
        <w:tc>
          <w:tcPr>
            <w:tcW w:w="1277" w:type="dxa"/>
            <w:tcBorders>
              <w:top w:val="nil"/>
              <w:bottom w:val="single" w:sz="18" w:space="0" w:color="auto"/>
            </w:tcBorders>
            <w:shd w:val="clear" w:color="auto" w:fill="4F81BD"/>
          </w:tcPr>
          <w:p w14:paraId="024E7521" w14:textId="5F9D4D73" w:rsidR="00340118" w:rsidRPr="00340118" w:rsidRDefault="00340118" w:rsidP="00CA2EDB">
            <w:pPr>
              <w:spacing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22"/>
                <w:szCs w:val="22"/>
              </w:rPr>
            </w:pPr>
            <w:r w:rsidRPr="00340118">
              <w:rPr>
                <w:rFonts w:ascii="Arial" w:hAnsi="Arial" w:cs="Arial"/>
                <w:i/>
                <w:color w:val="FFFFFF" w:themeColor="background1"/>
                <w:sz w:val="22"/>
                <w:szCs w:val="22"/>
              </w:rPr>
              <w:t>3</w:t>
            </w:r>
            <w:r>
              <w:rPr>
                <w:rFonts w:ascii="Arial" w:hAnsi="Arial" w:cs="Arial"/>
                <w:i/>
                <w:color w:val="FFFFFF" w:themeColor="background1"/>
                <w:sz w:val="22"/>
                <w:szCs w:val="22"/>
              </w:rPr>
              <w:t>1</w:t>
            </w:r>
            <w:r w:rsidRPr="00340118">
              <w:rPr>
                <w:rFonts w:ascii="Arial" w:hAnsi="Arial" w:cs="Arial"/>
                <w:i/>
                <w:color w:val="FFFFFF" w:themeColor="background1"/>
                <w:sz w:val="22"/>
                <w:szCs w:val="22"/>
              </w:rPr>
              <w:t>,0%</w:t>
            </w:r>
          </w:p>
        </w:tc>
        <w:tc>
          <w:tcPr>
            <w:tcW w:w="1277" w:type="dxa"/>
            <w:tcBorders>
              <w:top w:val="nil"/>
              <w:bottom w:val="single" w:sz="18" w:space="0" w:color="auto"/>
            </w:tcBorders>
            <w:shd w:val="clear" w:color="auto" w:fill="4F81BD"/>
          </w:tcPr>
          <w:p w14:paraId="16F027E4"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22"/>
                <w:szCs w:val="22"/>
              </w:rPr>
            </w:pPr>
            <w:r w:rsidRPr="00340118">
              <w:rPr>
                <w:rFonts w:ascii="Arial" w:hAnsi="Arial" w:cs="Arial"/>
                <w:i/>
                <w:color w:val="FFFFFF" w:themeColor="background1"/>
                <w:sz w:val="22"/>
                <w:szCs w:val="22"/>
              </w:rPr>
              <w:t xml:space="preserve">24,5% </w:t>
            </w:r>
          </w:p>
        </w:tc>
        <w:tc>
          <w:tcPr>
            <w:tcW w:w="1277" w:type="dxa"/>
            <w:tcBorders>
              <w:top w:val="nil"/>
              <w:bottom w:val="single" w:sz="18" w:space="0" w:color="auto"/>
            </w:tcBorders>
            <w:shd w:val="clear" w:color="auto" w:fill="4F81BD"/>
          </w:tcPr>
          <w:p w14:paraId="16371273" w14:textId="178FA6C6" w:rsidR="00340118" w:rsidRPr="00340118" w:rsidRDefault="00340118" w:rsidP="00CA2EDB">
            <w:pPr>
              <w:spacing w:line="264"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22"/>
                <w:szCs w:val="22"/>
              </w:rPr>
            </w:pPr>
            <w:r w:rsidRPr="00340118">
              <w:rPr>
                <w:rFonts w:ascii="Arial" w:hAnsi="Arial" w:cs="Arial"/>
                <w:i/>
                <w:color w:val="FFFFFF" w:themeColor="background1"/>
                <w:sz w:val="22"/>
                <w:szCs w:val="22"/>
              </w:rPr>
              <w:t>3</w:t>
            </w:r>
            <w:r>
              <w:rPr>
                <w:rFonts w:ascii="Arial" w:hAnsi="Arial" w:cs="Arial"/>
                <w:i/>
                <w:color w:val="FFFFFF" w:themeColor="background1"/>
                <w:sz w:val="22"/>
                <w:szCs w:val="22"/>
              </w:rPr>
              <w:t>1</w:t>
            </w:r>
            <w:r w:rsidRPr="00340118">
              <w:rPr>
                <w:rFonts w:ascii="Arial" w:hAnsi="Arial" w:cs="Arial"/>
                <w:i/>
                <w:color w:val="FFFFFF" w:themeColor="background1"/>
                <w:sz w:val="22"/>
                <w:szCs w:val="22"/>
              </w:rPr>
              <w:t>,0%</w:t>
            </w:r>
          </w:p>
        </w:tc>
      </w:tr>
      <w:tr w:rsidR="00340118" w14:paraId="2FFA2B1F" w14:textId="77777777" w:rsidTr="00297924">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auto"/>
            </w:tcBorders>
          </w:tcPr>
          <w:p w14:paraId="711C6012" w14:textId="77777777" w:rsidR="00340118" w:rsidRPr="00340118" w:rsidRDefault="00340118" w:rsidP="00CA2EDB">
            <w:pPr>
              <w:spacing w:line="264" w:lineRule="auto"/>
              <w:rPr>
                <w:rFonts w:ascii="Arial" w:hAnsi="Arial" w:cs="Arial"/>
                <w:sz w:val="22"/>
                <w:szCs w:val="22"/>
              </w:rPr>
            </w:pPr>
            <w:r w:rsidRPr="00340118">
              <w:rPr>
                <w:rFonts w:ascii="Arial" w:hAnsi="Arial" w:cs="Arial"/>
                <w:sz w:val="22"/>
                <w:szCs w:val="22"/>
              </w:rPr>
              <w:t>Winst bv</w:t>
            </w:r>
          </w:p>
        </w:tc>
        <w:tc>
          <w:tcPr>
            <w:tcW w:w="1276" w:type="dxa"/>
            <w:tcBorders>
              <w:top w:val="single" w:sz="18" w:space="0" w:color="auto"/>
              <w:bottom w:val="nil"/>
            </w:tcBorders>
          </w:tcPr>
          <w:p w14:paraId="689E8F4B"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100,000%</w:t>
            </w:r>
          </w:p>
        </w:tc>
        <w:tc>
          <w:tcPr>
            <w:tcW w:w="1277" w:type="dxa"/>
            <w:tcBorders>
              <w:top w:val="single" w:sz="18" w:space="0" w:color="auto"/>
              <w:bottom w:val="nil"/>
            </w:tcBorders>
          </w:tcPr>
          <w:p w14:paraId="25EC1AB9"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100,000%</w:t>
            </w:r>
          </w:p>
        </w:tc>
        <w:tc>
          <w:tcPr>
            <w:tcW w:w="1277" w:type="dxa"/>
            <w:tcBorders>
              <w:top w:val="single" w:sz="18" w:space="0" w:color="auto"/>
              <w:bottom w:val="nil"/>
            </w:tcBorders>
          </w:tcPr>
          <w:p w14:paraId="6DC9E2F4"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100,000%</w:t>
            </w:r>
          </w:p>
        </w:tc>
        <w:tc>
          <w:tcPr>
            <w:tcW w:w="1277" w:type="dxa"/>
            <w:tcBorders>
              <w:top w:val="single" w:sz="18" w:space="0" w:color="auto"/>
              <w:bottom w:val="nil"/>
            </w:tcBorders>
          </w:tcPr>
          <w:p w14:paraId="751489DF"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100,000%</w:t>
            </w:r>
          </w:p>
        </w:tc>
      </w:tr>
      <w:tr w:rsidR="00340118" w14:paraId="082B0FEA" w14:textId="77777777" w:rsidTr="00297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4F81BD"/>
          </w:tcPr>
          <w:p w14:paraId="2B550886" w14:textId="77777777" w:rsidR="00340118" w:rsidRPr="00340118" w:rsidRDefault="00340118" w:rsidP="00CA2EDB">
            <w:pPr>
              <w:spacing w:line="264" w:lineRule="auto"/>
              <w:rPr>
                <w:rFonts w:ascii="Arial" w:hAnsi="Arial" w:cs="Arial"/>
                <w:sz w:val="22"/>
                <w:szCs w:val="22"/>
              </w:rPr>
            </w:pPr>
            <w:r w:rsidRPr="00340118">
              <w:rPr>
                <w:rFonts w:ascii="Arial" w:hAnsi="Arial" w:cs="Arial"/>
                <w:sz w:val="22"/>
                <w:szCs w:val="22"/>
              </w:rPr>
              <w:t>Vpb</w:t>
            </w:r>
          </w:p>
        </w:tc>
        <w:tc>
          <w:tcPr>
            <w:tcW w:w="1276" w:type="dxa"/>
            <w:tcBorders>
              <w:top w:val="nil"/>
              <w:bottom w:val="single" w:sz="4" w:space="0" w:color="auto"/>
            </w:tcBorders>
          </w:tcPr>
          <w:p w14:paraId="7834C25C"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-19,000%</w:t>
            </w:r>
          </w:p>
        </w:tc>
        <w:tc>
          <w:tcPr>
            <w:tcW w:w="1277" w:type="dxa"/>
            <w:tcBorders>
              <w:top w:val="nil"/>
              <w:bottom w:val="single" w:sz="4" w:space="0" w:color="auto"/>
            </w:tcBorders>
          </w:tcPr>
          <w:p w14:paraId="1B1140C8"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-19,000%</w:t>
            </w:r>
          </w:p>
        </w:tc>
        <w:tc>
          <w:tcPr>
            <w:tcW w:w="1277" w:type="dxa"/>
            <w:tcBorders>
              <w:top w:val="nil"/>
              <w:bottom w:val="single" w:sz="4" w:space="0" w:color="auto"/>
            </w:tcBorders>
          </w:tcPr>
          <w:p w14:paraId="7FEEE7C8"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-25,800%</w:t>
            </w:r>
          </w:p>
        </w:tc>
        <w:tc>
          <w:tcPr>
            <w:tcW w:w="1277" w:type="dxa"/>
            <w:tcBorders>
              <w:top w:val="nil"/>
              <w:bottom w:val="single" w:sz="4" w:space="0" w:color="auto"/>
            </w:tcBorders>
          </w:tcPr>
          <w:p w14:paraId="0B3EED87"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-25,800%</w:t>
            </w:r>
          </w:p>
        </w:tc>
      </w:tr>
      <w:tr w:rsidR="00340118" w14:paraId="1CE57F80" w14:textId="77777777" w:rsidTr="00297924">
        <w:tc>
          <w:tcPr>
            <w:cnfStyle w:val="001000000000" w:firstRow="0" w:lastRow="0" w:firstColumn="1" w:lastColumn="0" w:oddVBand="0" w:evenVBand="0" w:oddHBand="0" w:evenHBand="0" w:firstRowFirstColumn="0" w:firstRowLastColumn="0" w:lastRowFirstColumn="0" w:lastRowLastColumn="0"/>
            <w:tcW w:w="2552" w:type="dxa"/>
          </w:tcPr>
          <w:p w14:paraId="770E3C80" w14:textId="77777777" w:rsidR="00340118" w:rsidRPr="00340118" w:rsidRDefault="00340118" w:rsidP="00CA2EDB">
            <w:pPr>
              <w:spacing w:line="264" w:lineRule="auto"/>
              <w:rPr>
                <w:rFonts w:ascii="Arial" w:hAnsi="Arial" w:cs="Arial"/>
                <w:sz w:val="22"/>
                <w:szCs w:val="22"/>
              </w:rPr>
            </w:pPr>
            <w:r w:rsidRPr="00340118">
              <w:rPr>
                <w:rFonts w:ascii="Arial" w:hAnsi="Arial" w:cs="Arial"/>
                <w:sz w:val="22"/>
                <w:szCs w:val="22"/>
              </w:rPr>
              <w:t>Nettowinst</w:t>
            </w:r>
          </w:p>
        </w:tc>
        <w:tc>
          <w:tcPr>
            <w:tcW w:w="1276" w:type="dxa"/>
            <w:tcBorders>
              <w:top w:val="single" w:sz="4" w:space="0" w:color="auto"/>
              <w:bottom w:val="nil"/>
            </w:tcBorders>
          </w:tcPr>
          <w:p w14:paraId="7833F90D"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81,000%</w:t>
            </w:r>
          </w:p>
        </w:tc>
        <w:tc>
          <w:tcPr>
            <w:tcW w:w="1277" w:type="dxa"/>
            <w:tcBorders>
              <w:top w:val="single" w:sz="4" w:space="0" w:color="auto"/>
              <w:bottom w:val="nil"/>
            </w:tcBorders>
          </w:tcPr>
          <w:p w14:paraId="7CE65FFB"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81,000%</w:t>
            </w:r>
          </w:p>
        </w:tc>
        <w:tc>
          <w:tcPr>
            <w:tcW w:w="1277" w:type="dxa"/>
            <w:tcBorders>
              <w:top w:val="single" w:sz="4" w:space="0" w:color="auto"/>
              <w:bottom w:val="nil"/>
            </w:tcBorders>
          </w:tcPr>
          <w:p w14:paraId="2CFD0E8E"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74,200%</w:t>
            </w:r>
          </w:p>
        </w:tc>
        <w:tc>
          <w:tcPr>
            <w:tcW w:w="1277" w:type="dxa"/>
            <w:tcBorders>
              <w:top w:val="single" w:sz="4" w:space="0" w:color="auto"/>
              <w:bottom w:val="nil"/>
            </w:tcBorders>
          </w:tcPr>
          <w:p w14:paraId="0324267F"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74,200%</w:t>
            </w:r>
          </w:p>
        </w:tc>
      </w:tr>
      <w:tr w:rsidR="00340118" w14:paraId="238EFA02" w14:textId="77777777" w:rsidTr="00297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B590F2B" w14:textId="1031E2F3" w:rsidR="00340118" w:rsidRPr="00340118" w:rsidRDefault="00297924" w:rsidP="00CA2EDB">
            <w:pPr>
              <w:spacing w:line="264" w:lineRule="auto"/>
              <w:rPr>
                <w:rFonts w:ascii="Arial" w:hAnsi="Arial" w:cs="Arial"/>
                <w:sz w:val="22"/>
                <w:szCs w:val="22"/>
              </w:rPr>
            </w:pPr>
            <w:r>
              <w:rPr>
                <w:rFonts w:ascii="Arial" w:hAnsi="Arial" w:cs="Arial"/>
                <w:sz w:val="22"/>
                <w:szCs w:val="22"/>
              </w:rPr>
              <w:t>Box 2</w:t>
            </w:r>
            <w:r w:rsidR="00340118" w:rsidRPr="00340118">
              <w:rPr>
                <w:rFonts w:ascii="Arial" w:hAnsi="Arial" w:cs="Arial"/>
                <w:sz w:val="22"/>
                <w:szCs w:val="22"/>
              </w:rPr>
              <w:t>-heffing</w:t>
            </w:r>
          </w:p>
        </w:tc>
        <w:tc>
          <w:tcPr>
            <w:tcW w:w="1276" w:type="dxa"/>
            <w:tcBorders>
              <w:top w:val="nil"/>
              <w:bottom w:val="single" w:sz="4" w:space="0" w:color="auto"/>
            </w:tcBorders>
          </w:tcPr>
          <w:p w14:paraId="12A7C1E9"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-19,845%</w:t>
            </w:r>
          </w:p>
        </w:tc>
        <w:tc>
          <w:tcPr>
            <w:tcW w:w="1277" w:type="dxa"/>
            <w:tcBorders>
              <w:top w:val="nil"/>
              <w:bottom w:val="single" w:sz="4" w:space="0" w:color="auto"/>
            </w:tcBorders>
          </w:tcPr>
          <w:p w14:paraId="48C6C097" w14:textId="0AE260CA"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-2</w:t>
            </w:r>
            <w:r w:rsidR="00734829">
              <w:rPr>
                <w:rFonts w:ascii="Arial" w:hAnsi="Arial" w:cs="Arial"/>
                <w:sz w:val="22"/>
                <w:szCs w:val="22"/>
              </w:rPr>
              <w:t>5,110</w:t>
            </w:r>
            <w:r w:rsidRPr="00340118">
              <w:rPr>
                <w:rFonts w:ascii="Arial" w:hAnsi="Arial" w:cs="Arial"/>
                <w:sz w:val="22"/>
                <w:szCs w:val="22"/>
              </w:rPr>
              <w:t>%</w:t>
            </w:r>
          </w:p>
        </w:tc>
        <w:tc>
          <w:tcPr>
            <w:tcW w:w="1277" w:type="dxa"/>
            <w:tcBorders>
              <w:top w:val="nil"/>
              <w:bottom w:val="single" w:sz="4" w:space="0" w:color="auto"/>
            </w:tcBorders>
          </w:tcPr>
          <w:p w14:paraId="0BD73C7F"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-18,179%</w:t>
            </w:r>
          </w:p>
        </w:tc>
        <w:tc>
          <w:tcPr>
            <w:tcW w:w="1277" w:type="dxa"/>
            <w:tcBorders>
              <w:top w:val="nil"/>
              <w:bottom w:val="single" w:sz="4" w:space="0" w:color="auto"/>
            </w:tcBorders>
          </w:tcPr>
          <w:p w14:paraId="5B388D3B" w14:textId="51DD481A"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40118">
              <w:rPr>
                <w:rFonts w:ascii="Arial" w:hAnsi="Arial" w:cs="Arial"/>
                <w:sz w:val="22"/>
                <w:szCs w:val="22"/>
              </w:rPr>
              <w:t>-2</w:t>
            </w:r>
            <w:r w:rsidR="00734829">
              <w:rPr>
                <w:rFonts w:ascii="Arial" w:hAnsi="Arial" w:cs="Arial"/>
                <w:sz w:val="22"/>
                <w:szCs w:val="22"/>
              </w:rPr>
              <w:t>3,002</w:t>
            </w:r>
            <w:r w:rsidRPr="00340118">
              <w:rPr>
                <w:rFonts w:ascii="Arial" w:hAnsi="Arial" w:cs="Arial"/>
                <w:sz w:val="22"/>
                <w:szCs w:val="22"/>
              </w:rPr>
              <w:t>%</w:t>
            </w:r>
          </w:p>
        </w:tc>
      </w:tr>
      <w:tr w:rsidR="00340118" w14:paraId="38846985" w14:textId="77777777" w:rsidTr="00297924">
        <w:tc>
          <w:tcPr>
            <w:cnfStyle w:val="001000000000" w:firstRow="0" w:lastRow="0" w:firstColumn="1" w:lastColumn="0" w:oddVBand="0" w:evenVBand="0" w:oddHBand="0" w:evenHBand="0" w:firstRowFirstColumn="0" w:firstRowLastColumn="0" w:lastRowFirstColumn="0" w:lastRowLastColumn="0"/>
            <w:tcW w:w="2552" w:type="dxa"/>
          </w:tcPr>
          <w:p w14:paraId="3F19F5F2" w14:textId="77777777" w:rsidR="00340118" w:rsidRPr="00340118" w:rsidRDefault="00340118" w:rsidP="00CA2EDB">
            <w:pPr>
              <w:spacing w:line="264" w:lineRule="auto"/>
              <w:rPr>
                <w:rFonts w:ascii="Arial" w:hAnsi="Arial" w:cs="Arial"/>
                <w:sz w:val="22"/>
                <w:szCs w:val="22"/>
              </w:rPr>
            </w:pPr>
            <w:r w:rsidRPr="00340118">
              <w:rPr>
                <w:rFonts w:ascii="Arial" w:hAnsi="Arial" w:cs="Arial"/>
                <w:sz w:val="22"/>
                <w:szCs w:val="22"/>
              </w:rPr>
              <w:t>Netto dividend</w:t>
            </w:r>
          </w:p>
        </w:tc>
        <w:tc>
          <w:tcPr>
            <w:tcW w:w="1276" w:type="dxa"/>
            <w:tcBorders>
              <w:top w:val="single" w:sz="4" w:space="0" w:color="auto"/>
              <w:bottom w:val="double" w:sz="4" w:space="0" w:color="auto"/>
            </w:tcBorders>
          </w:tcPr>
          <w:p w14:paraId="61FD08DF"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61,155%</w:t>
            </w:r>
          </w:p>
        </w:tc>
        <w:tc>
          <w:tcPr>
            <w:tcW w:w="1277" w:type="dxa"/>
            <w:tcBorders>
              <w:top w:val="single" w:sz="4" w:space="0" w:color="auto"/>
              <w:bottom w:val="double" w:sz="4" w:space="0" w:color="auto"/>
            </w:tcBorders>
          </w:tcPr>
          <w:p w14:paraId="434A498C" w14:textId="03FA35ED"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5</w:t>
            </w:r>
            <w:r w:rsidR="00734829">
              <w:rPr>
                <w:rFonts w:ascii="Arial" w:hAnsi="Arial" w:cs="Arial"/>
                <w:sz w:val="22"/>
                <w:szCs w:val="22"/>
              </w:rPr>
              <w:t>5,89</w:t>
            </w:r>
            <w:r w:rsidRPr="00340118">
              <w:rPr>
                <w:rFonts w:ascii="Arial" w:hAnsi="Arial" w:cs="Arial"/>
                <w:sz w:val="22"/>
                <w:szCs w:val="22"/>
              </w:rPr>
              <w:t>0%</w:t>
            </w:r>
          </w:p>
        </w:tc>
        <w:tc>
          <w:tcPr>
            <w:tcW w:w="1277" w:type="dxa"/>
            <w:tcBorders>
              <w:top w:val="single" w:sz="4" w:space="0" w:color="auto"/>
              <w:bottom w:val="double" w:sz="4" w:space="0" w:color="auto"/>
            </w:tcBorders>
          </w:tcPr>
          <w:p w14:paraId="13F46757" w14:textId="77777777" w:rsidR="00340118" w:rsidRPr="00340118" w:rsidRDefault="00340118"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40118">
              <w:rPr>
                <w:rFonts w:ascii="Arial" w:hAnsi="Arial" w:cs="Arial"/>
                <w:sz w:val="22"/>
                <w:szCs w:val="22"/>
              </w:rPr>
              <w:t>56,021%</w:t>
            </w:r>
          </w:p>
        </w:tc>
        <w:tc>
          <w:tcPr>
            <w:tcW w:w="1277" w:type="dxa"/>
            <w:tcBorders>
              <w:top w:val="single" w:sz="4" w:space="0" w:color="auto"/>
              <w:bottom w:val="double" w:sz="4" w:space="0" w:color="auto"/>
            </w:tcBorders>
          </w:tcPr>
          <w:p w14:paraId="222D222A" w14:textId="656ACB60" w:rsidR="00340118" w:rsidRPr="00340118" w:rsidRDefault="00734829" w:rsidP="00CA2ED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51,198</w:t>
            </w:r>
            <w:r w:rsidR="00340118" w:rsidRPr="00340118">
              <w:rPr>
                <w:rFonts w:ascii="Arial" w:hAnsi="Arial" w:cs="Arial"/>
                <w:sz w:val="22"/>
                <w:szCs w:val="22"/>
              </w:rPr>
              <w:t>%</w:t>
            </w:r>
          </w:p>
        </w:tc>
      </w:tr>
      <w:tr w:rsidR="00340118" w14:paraId="54AC9534" w14:textId="77777777" w:rsidTr="00297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AD0D900" w14:textId="77777777" w:rsidR="00340118" w:rsidRPr="00340118" w:rsidRDefault="00340118" w:rsidP="00CA2EDB">
            <w:pPr>
              <w:spacing w:line="264" w:lineRule="auto"/>
              <w:rPr>
                <w:rFonts w:ascii="Arial" w:hAnsi="Arial" w:cs="Arial"/>
                <w:sz w:val="22"/>
                <w:szCs w:val="22"/>
              </w:rPr>
            </w:pPr>
            <w:r w:rsidRPr="00340118">
              <w:rPr>
                <w:rFonts w:ascii="Arial" w:hAnsi="Arial" w:cs="Arial"/>
                <w:sz w:val="22"/>
                <w:szCs w:val="22"/>
              </w:rPr>
              <w:t>Integraal tarief IB/Vpb</w:t>
            </w:r>
          </w:p>
        </w:tc>
        <w:tc>
          <w:tcPr>
            <w:tcW w:w="1276" w:type="dxa"/>
            <w:tcBorders>
              <w:top w:val="double" w:sz="4" w:space="0" w:color="auto"/>
            </w:tcBorders>
          </w:tcPr>
          <w:p w14:paraId="4921ABFE"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FF0000"/>
                <w:sz w:val="22"/>
                <w:szCs w:val="22"/>
              </w:rPr>
            </w:pPr>
            <w:r w:rsidRPr="00340118">
              <w:rPr>
                <w:rFonts w:ascii="Arial" w:hAnsi="Arial" w:cs="Arial"/>
                <w:b/>
                <w:i/>
                <w:color w:val="FF0000"/>
                <w:sz w:val="22"/>
                <w:szCs w:val="22"/>
              </w:rPr>
              <w:t>38,845%</w:t>
            </w:r>
          </w:p>
        </w:tc>
        <w:tc>
          <w:tcPr>
            <w:tcW w:w="1277" w:type="dxa"/>
            <w:tcBorders>
              <w:top w:val="double" w:sz="4" w:space="0" w:color="auto"/>
            </w:tcBorders>
          </w:tcPr>
          <w:p w14:paraId="2BD004B1" w14:textId="56E7C852"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FF0000"/>
                <w:sz w:val="22"/>
                <w:szCs w:val="22"/>
              </w:rPr>
            </w:pPr>
            <w:r w:rsidRPr="00340118">
              <w:rPr>
                <w:rFonts w:ascii="Arial" w:hAnsi="Arial" w:cs="Arial"/>
                <w:b/>
                <w:i/>
                <w:color w:val="FF0000"/>
                <w:sz w:val="22"/>
                <w:szCs w:val="22"/>
              </w:rPr>
              <w:t>4</w:t>
            </w:r>
            <w:r w:rsidR="00734829">
              <w:rPr>
                <w:rFonts w:ascii="Arial" w:hAnsi="Arial" w:cs="Arial"/>
                <w:b/>
                <w:i/>
                <w:color w:val="FF0000"/>
                <w:sz w:val="22"/>
                <w:szCs w:val="22"/>
              </w:rPr>
              <w:t>4,110</w:t>
            </w:r>
            <w:r w:rsidRPr="00340118">
              <w:rPr>
                <w:rFonts w:ascii="Arial" w:hAnsi="Arial" w:cs="Arial"/>
                <w:b/>
                <w:i/>
                <w:color w:val="FF0000"/>
                <w:sz w:val="22"/>
                <w:szCs w:val="22"/>
              </w:rPr>
              <w:t>%</w:t>
            </w:r>
          </w:p>
        </w:tc>
        <w:tc>
          <w:tcPr>
            <w:tcW w:w="1277" w:type="dxa"/>
            <w:tcBorders>
              <w:top w:val="double" w:sz="4" w:space="0" w:color="auto"/>
            </w:tcBorders>
          </w:tcPr>
          <w:p w14:paraId="6650D6D6" w14:textId="77777777" w:rsidR="00340118" w:rsidRPr="00340118" w:rsidRDefault="00340118"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FF0000"/>
                <w:sz w:val="22"/>
                <w:szCs w:val="22"/>
              </w:rPr>
            </w:pPr>
            <w:r w:rsidRPr="00340118">
              <w:rPr>
                <w:rFonts w:ascii="Arial" w:hAnsi="Arial" w:cs="Arial"/>
                <w:b/>
                <w:i/>
                <w:color w:val="FF0000"/>
                <w:sz w:val="22"/>
                <w:szCs w:val="22"/>
              </w:rPr>
              <w:t>43,979%</w:t>
            </w:r>
          </w:p>
        </w:tc>
        <w:tc>
          <w:tcPr>
            <w:tcW w:w="1277" w:type="dxa"/>
            <w:tcBorders>
              <w:top w:val="double" w:sz="4" w:space="0" w:color="auto"/>
            </w:tcBorders>
          </w:tcPr>
          <w:p w14:paraId="464EB618" w14:textId="3BEFA522" w:rsidR="00340118" w:rsidRPr="00340118" w:rsidRDefault="00734829"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
                <w:color w:val="FF0000"/>
                <w:sz w:val="22"/>
                <w:szCs w:val="22"/>
              </w:rPr>
            </w:pPr>
            <w:r>
              <w:rPr>
                <w:rFonts w:ascii="Arial" w:hAnsi="Arial" w:cs="Arial"/>
                <w:b/>
                <w:i/>
                <w:color w:val="FF0000"/>
                <w:sz w:val="22"/>
                <w:szCs w:val="22"/>
              </w:rPr>
              <w:t>48,802</w:t>
            </w:r>
            <w:r w:rsidR="00340118" w:rsidRPr="00340118">
              <w:rPr>
                <w:rFonts w:ascii="Arial" w:hAnsi="Arial" w:cs="Arial"/>
                <w:b/>
                <w:i/>
                <w:color w:val="FF0000"/>
                <w:sz w:val="22"/>
                <w:szCs w:val="22"/>
              </w:rPr>
              <w:t>%</w:t>
            </w:r>
          </w:p>
        </w:tc>
      </w:tr>
    </w:tbl>
    <w:p w14:paraId="71FCFA22" w14:textId="77777777" w:rsidR="00297924" w:rsidRDefault="00297924" w:rsidP="00E84198">
      <w:pPr>
        <w:spacing w:after="120" w:line="264" w:lineRule="auto"/>
        <w:rPr>
          <w:rFonts w:ascii="Arial" w:hAnsi="Arial" w:cs="Arial"/>
        </w:rPr>
      </w:pPr>
    </w:p>
    <w:p w14:paraId="1AC8B1A0" w14:textId="13E31D4C" w:rsidR="00340118" w:rsidRDefault="00734829" w:rsidP="00297924">
      <w:pPr>
        <w:spacing w:after="0" w:line="264" w:lineRule="auto"/>
        <w:rPr>
          <w:rFonts w:ascii="Arial" w:hAnsi="Arial" w:cs="Arial"/>
        </w:rPr>
      </w:pPr>
      <w:r>
        <w:rPr>
          <w:rFonts w:ascii="Arial" w:hAnsi="Arial" w:cs="Arial"/>
        </w:rPr>
        <w:t>Iemand die zijn winst weet te spreiden</w:t>
      </w:r>
      <w:r w:rsidR="00297924">
        <w:rPr>
          <w:rFonts w:ascii="Arial" w:hAnsi="Arial" w:cs="Arial"/>
        </w:rPr>
        <w:t>,</w:t>
      </w:r>
      <w:r>
        <w:rPr>
          <w:rFonts w:ascii="Arial" w:hAnsi="Arial" w:cs="Arial"/>
        </w:rPr>
        <w:t xml:space="preserve"> waardoor zijn vennootschapsbelasting niet hoger is dan 19% en regelmatig dividend uitkeert waardoor zijn box 2-heffing niet hoger </w:t>
      </w:r>
      <w:r w:rsidR="008432B0">
        <w:rPr>
          <w:rFonts w:ascii="Arial" w:hAnsi="Arial" w:cs="Arial"/>
        </w:rPr>
        <w:t>wordt</w:t>
      </w:r>
      <w:r>
        <w:rPr>
          <w:rFonts w:ascii="Arial" w:hAnsi="Arial" w:cs="Arial"/>
        </w:rPr>
        <w:t xml:space="preserve"> dan 24,5%, betaalt uiteindelijk maar 38,845% integraal aan belastingheffing.</w:t>
      </w:r>
    </w:p>
    <w:p w14:paraId="62416658" w14:textId="77777777" w:rsidR="00297924" w:rsidRDefault="00297924" w:rsidP="00297924">
      <w:pPr>
        <w:spacing w:after="0" w:line="264" w:lineRule="auto"/>
        <w:rPr>
          <w:rFonts w:ascii="Arial" w:hAnsi="Arial" w:cs="Arial"/>
        </w:rPr>
      </w:pPr>
    </w:p>
    <w:p w14:paraId="1D11D46F" w14:textId="6E5864E3" w:rsidR="00734829" w:rsidRDefault="00734829" w:rsidP="00297924">
      <w:pPr>
        <w:spacing w:after="0" w:line="264" w:lineRule="auto"/>
        <w:rPr>
          <w:rFonts w:ascii="Arial" w:hAnsi="Arial" w:cs="Arial"/>
        </w:rPr>
      </w:pPr>
      <w:r>
        <w:rPr>
          <w:rFonts w:ascii="Arial" w:hAnsi="Arial" w:cs="Arial"/>
        </w:rPr>
        <w:t xml:space="preserve">In een </w:t>
      </w:r>
      <w:r w:rsidR="008432B0">
        <w:rPr>
          <w:rFonts w:ascii="Arial" w:hAnsi="Arial" w:cs="Arial"/>
        </w:rPr>
        <w:t>worstcasescenario</w:t>
      </w:r>
      <w:r>
        <w:rPr>
          <w:rFonts w:ascii="Arial" w:hAnsi="Arial" w:cs="Arial"/>
        </w:rPr>
        <w:t>, waarbij de winst in de bv wordt belast tegen 25,8% en het dividend</w:t>
      </w:r>
      <w:r w:rsidR="008432B0">
        <w:rPr>
          <w:rFonts w:ascii="Arial" w:hAnsi="Arial" w:cs="Arial"/>
        </w:rPr>
        <w:t xml:space="preserve"> daarna ook nog eens</w:t>
      </w:r>
      <w:r>
        <w:rPr>
          <w:rFonts w:ascii="Arial" w:hAnsi="Arial" w:cs="Arial"/>
        </w:rPr>
        <w:t xml:space="preserve"> tegen de hoge box 2-schijf van 31%, betaalt </w:t>
      </w:r>
      <w:r w:rsidR="00297924">
        <w:rPr>
          <w:rFonts w:ascii="Arial" w:hAnsi="Arial" w:cs="Arial"/>
        </w:rPr>
        <w:t xml:space="preserve">de dga </w:t>
      </w:r>
      <w:r>
        <w:rPr>
          <w:rFonts w:ascii="Arial" w:hAnsi="Arial" w:cs="Arial"/>
        </w:rPr>
        <w:t>integraal 48,802% belastingheffing.</w:t>
      </w:r>
    </w:p>
    <w:p w14:paraId="588FD284" w14:textId="687CD1BB" w:rsidR="00297924" w:rsidRDefault="00734829" w:rsidP="00297924">
      <w:pPr>
        <w:spacing w:after="0" w:line="264" w:lineRule="auto"/>
        <w:rPr>
          <w:rFonts w:ascii="Arial" w:hAnsi="Arial" w:cs="Arial"/>
        </w:rPr>
      </w:pPr>
      <w:r>
        <w:rPr>
          <w:rFonts w:ascii="Arial" w:hAnsi="Arial" w:cs="Arial"/>
        </w:rPr>
        <w:t>Zie hier het bela</w:t>
      </w:r>
      <w:r w:rsidR="00297924">
        <w:rPr>
          <w:rFonts w:ascii="Arial" w:hAnsi="Arial" w:cs="Arial"/>
        </w:rPr>
        <w:t xml:space="preserve">ng </w:t>
      </w:r>
      <w:r>
        <w:rPr>
          <w:rFonts w:ascii="Arial" w:hAnsi="Arial" w:cs="Arial"/>
        </w:rPr>
        <w:t>van een goed taxmanagement</w:t>
      </w:r>
      <w:r w:rsidR="008432B0">
        <w:rPr>
          <w:rFonts w:ascii="Arial" w:hAnsi="Arial" w:cs="Arial"/>
        </w:rPr>
        <w:t>, het kan heel concreet soms een groot bedrag aa</w:t>
      </w:r>
      <w:r w:rsidR="001B62E9">
        <w:rPr>
          <w:rFonts w:ascii="Arial" w:hAnsi="Arial" w:cs="Arial"/>
        </w:rPr>
        <w:t>n</w:t>
      </w:r>
      <w:r w:rsidR="008432B0">
        <w:rPr>
          <w:rFonts w:ascii="Arial" w:hAnsi="Arial" w:cs="Arial"/>
        </w:rPr>
        <w:t xml:space="preserve"> belasting besparen.</w:t>
      </w:r>
    </w:p>
    <w:p w14:paraId="5B48D5E8" w14:textId="5A54B027" w:rsidR="00CE06B7" w:rsidRPr="00371295" w:rsidRDefault="00B06CE7" w:rsidP="00CE06B7">
      <w:pPr>
        <w:pStyle w:val="Kop1"/>
        <w:spacing w:before="360" w:after="120"/>
        <w:rPr>
          <w:rFonts w:ascii="Arial" w:hAnsi="Arial" w:cs="Arial"/>
          <w:b/>
          <w:bCs/>
        </w:rPr>
      </w:pPr>
      <w:r>
        <w:rPr>
          <w:rFonts w:ascii="Arial" w:hAnsi="Arial" w:cs="Arial"/>
          <w:b/>
          <w:bCs/>
        </w:rPr>
        <w:t>Excessief lenen</w:t>
      </w:r>
    </w:p>
    <w:p w14:paraId="12DA37E8" w14:textId="6EA1ADC6" w:rsidR="00B06CE7" w:rsidRDefault="00B06CE7" w:rsidP="00CE06B7">
      <w:pPr>
        <w:spacing w:after="0" w:line="264" w:lineRule="auto"/>
        <w:rPr>
          <w:rFonts w:ascii="Arial" w:hAnsi="Arial" w:cs="Arial"/>
        </w:rPr>
      </w:pPr>
      <w:r>
        <w:rPr>
          <w:rFonts w:ascii="Arial" w:hAnsi="Arial" w:cs="Arial"/>
        </w:rPr>
        <w:t>Dit is op zich geen nieuwe maatregel. Als een dga (samen met zijn fiscaal partner) teveel leent van zijn eigen bv, wordt het meerdere aangemerkt als dividend. Die grens bedr</w:t>
      </w:r>
      <w:r w:rsidR="00320891">
        <w:rPr>
          <w:rFonts w:ascii="Arial" w:hAnsi="Arial" w:cs="Arial"/>
        </w:rPr>
        <w:t xml:space="preserve">aagt </w:t>
      </w:r>
      <w:r>
        <w:rPr>
          <w:rFonts w:ascii="Arial" w:hAnsi="Arial" w:cs="Arial"/>
        </w:rPr>
        <w:t xml:space="preserve">vanaf 31 december 2024 </w:t>
      </w:r>
      <w:r w:rsidR="001B62E9">
        <w:rPr>
          <w:rFonts w:ascii="Arial" w:hAnsi="Arial" w:cs="Arial"/>
        </w:rPr>
        <w:t>€ </w:t>
      </w:r>
      <w:r>
        <w:rPr>
          <w:rFonts w:ascii="Arial" w:hAnsi="Arial" w:cs="Arial"/>
        </w:rPr>
        <w:t>500.000.</w:t>
      </w:r>
    </w:p>
    <w:p w14:paraId="6BDB8766" w14:textId="77777777" w:rsidR="00B06CE7" w:rsidRDefault="00B06CE7" w:rsidP="00CE06B7">
      <w:pPr>
        <w:spacing w:after="0" w:line="264" w:lineRule="auto"/>
        <w:rPr>
          <w:rFonts w:ascii="Arial" w:hAnsi="Arial" w:cs="Arial"/>
        </w:rPr>
      </w:pPr>
    </w:p>
    <w:p w14:paraId="1E898459" w14:textId="6641388B" w:rsidR="00B06CE7" w:rsidRDefault="00B06CE7" w:rsidP="00CE06B7">
      <w:pPr>
        <w:spacing w:after="0" w:line="264" w:lineRule="auto"/>
        <w:rPr>
          <w:rFonts w:ascii="Arial" w:hAnsi="Arial" w:cs="Arial"/>
        </w:rPr>
      </w:pPr>
      <w:r>
        <w:rPr>
          <w:rFonts w:ascii="Arial" w:hAnsi="Arial" w:cs="Arial"/>
        </w:rPr>
        <w:t xml:space="preserve">Als het ernaar uitziet dat u en/of uw fiscaal partner meer dan </w:t>
      </w:r>
      <w:r w:rsidR="001B62E9">
        <w:rPr>
          <w:rFonts w:ascii="Arial" w:hAnsi="Arial" w:cs="Arial"/>
        </w:rPr>
        <w:t>€ </w:t>
      </w:r>
      <w:r>
        <w:rPr>
          <w:rFonts w:ascii="Arial" w:hAnsi="Arial" w:cs="Arial"/>
        </w:rPr>
        <w:t xml:space="preserve">500.000 </w:t>
      </w:r>
      <w:r w:rsidR="00320891">
        <w:rPr>
          <w:rFonts w:ascii="Arial" w:hAnsi="Arial" w:cs="Arial"/>
        </w:rPr>
        <w:t xml:space="preserve">gaat lenen </w:t>
      </w:r>
      <w:r>
        <w:rPr>
          <w:rFonts w:ascii="Arial" w:hAnsi="Arial" w:cs="Arial"/>
        </w:rPr>
        <w:t xml:space="preserve">bij uw eigen bv, is het verstandig om met </w:t>
      </w:r>
      <w:r w:rsidR="008432B0">
        <w:rPr>
          <w:rFonts w:ascii="Arial" w:hAnsi="Arial" w:cs="Arial"/>
        </w:rPr>
        <w:t xml:space="preserve">ons als </w:t>
      </w:r>
      <w:r>
        <w:rPr>
          <w:rFonts w:ascii="Arial" w:hAnsi="Arial" w:cs="Arial"/>
        </w:rPr>
        <w:t xml:space="preserve">uw NOAB-adviseur contact op te nemen om te bezien of het </w:t>
      </w:r>
      <w:r w:rsidR="008432B0">
        <w:rPr>
          <w:rFonts w:ascii="Arial" w:hAnsi="Arial" w:cs="Arial"/>
        </w:rPr>
        <w:t>mogelijk</w:t>
      </w:r>
      <w:r>
        <w:rPr>
          <w:rFonts w:ascii="Arial" w:hAnsi="Arial" w:cs="Arial"/>
        </w:rPr>
        <w:t xml:space="preserve"> is om dat te voorkomen, en zo ja hoe. Vaak zal </w:t>
      </w:r>
      <w:r w:rsidR="001B62E9">
        <w:rPr>
          <w:rFonts w:ascii="Arial" w:hAnsi="Arial" w:cs="Arial"/>
        </w:rPr>
        <w:t xml:space="preserve">het </w:t>
      </w:r>
      <w:r>
        <w:rPr>
          <w:rFonts w:ascii="Arial" w:hAnsi="Arial" w:cs="Arial"/>
        </w:rPr>
        <w:t>niet eenvoudig</w:t>
      </w:r>
      <w:r w:rsidR="001B62E9">
        <w:rPr>
          <w:rFonts w:ascii="Arial" w:hAnsi="Arial" w:cs="Arial"/>
        </w:rPr>
        <w:t xml:space="preserve"> zijn</w:t>
      </w:r>
      <w:r w:rsidR="00F4423D">
        <w:rPr>
          <w:rFonts w:ascii="Arial" w:hAnsi="Arial" w:cs="Arial"/>
        </w:rPr>
        <w:t>, zo niet onmogelijk om</w:t>
      </w:r>
      <w:r>
        <w:rPr>
          <w:rFonts w:ascii="Arial" w:hAnsi="Arial" w:cs="Arial"/>
        </w:rPr>
        <w:t xml:space="preserve"> een oplossing te bedenken zijn, maar soms </w:t>
      </w:r>
      <w:r w:rsidR="00F4423D">
        <w:rPr>
          <w:rFonts w:ascii="Arial" w:hAnsi="Arial" w:cs="Arial"/>
        </w:rPr>
        <w:t xml:space="preserve">ook </w:t>
      </w:r>
      <w:r>
        <w:rPr>
          <w:rFonts w:ascii="Arial" w:hAnsi="Arial" w:cs="Arial"/>
        </w:rPr>
        <w:t>weer wel.</w:t>
      </w:r>
    </w:p>
    <w:p w14:paraId="1BE43B5F" w14:textId="26414494" w:rsidR="00B06CE7" w:rsidRPr="00371295" w:rsidRDefault="00B06CE7" w:rsidP="00B06CE7">
      <w:pPr>
        <w:pStyle w:val="Kop1"/>
        <w:spacing w:before="360" w:after="120"/>
        <w:rPr>
          <w:rFonts w:ascii="Arial" w:hAnsi="Arial" w:cs="Arial"/>
          <w:b/>
          <w:bCs/>
        </w:rPr>
      </w:pPr>
      <w:r>
        <w:rPr>
          <w:rFonts w:ascii="Arial" w:hAnsi="Arial" w:cs="Arial"/>
          <w:b/>
          <w:bCs/>
        </w:rPr>
        <w:t>Dga-loon</w:t>
      </w:r>
    </w:p>
    <w:p w14:paraId="4956A427" w14:textId="222DB379" w:rsidR="00B06CE7" w:rsidRDefault="00B06CE7" w:rsidP="004E314C">
      <w:pPr>
        <w:spacing w:after="0" w:line="264" w:lineRule="auto"/>
        <w:rPr>
          <w:rFonts w:ascii="Arial" w:hAnsi="Arial" w:cs="Arial"/>
        </w:rPr>
      </w:pPr>
      <w:r>
        <w:rPr>
          <w:rFonts w:ascii="Arial" w:hAnsi="Arial" w:cs="Arial"/>
        </w:rPr>
        <w:t xml:space="preserve">Het dga-loon </w:t>
      </w:r>
      <w:r w:rsidR="008432B0">
        <w:rPr>
          <w:rFonts w:ascii="Arial" w:hAnsi="Arial" w:cs="Arial"/>
        </w:rPr>
        <w:t xml:space="preserve">dat op fulltime basis minimaal hoort te worden uitgekeerd, </w:t>
      </w:r>
      <w:r>
        <w:rPr>
          <w:rFonts w:ascii="Arial" w:hAnsi="Arial" w:cs="Arial"/>
        </w:rPr>
        <w:t>wordt op 1 januari 202</w:t>
      </w:r>
      <w:r w:rsidR="00320891">
        <w:rPr>
          <w:rFonts w:ascii="Arial" w:hAnsi="Arial" w:cs="Arial"/>
        </w:rPr>
        <w:t>6</w:t>
      </w:r>
      <w:r>
        <w:rPr>
          <w:rFonts w:ascii="Arial" w:hAnsi="Arial" w:cs="Arial"/>
        </w:rPr>
        <w:t xml:space="preserve"> waarschijnlijk verhoogd van </w:t>
      </w:r>
      <w:r w:rsidR="001B62E9">
        <w:rPr>
          <w:rFonts w:ascii="Arial" w:hAnsi="Arial" w:cs="Arial"/>
        </w:rPr>
        <w:t>€ </w:t>
      </w:r>
      <w:r>
        <w:rPr>
          <w:rFonts w:ascii="Arial" w:hAnsi="Arial" w:cs="Arial"/>
        </w:rPr>
        <w:t xml:space="preserve">56.000 naar </w:t>
      </w:r>
      <w:r w:rsidR="001B62E9">
        <w:rPr>
          <w:rFonts w:ascii="Arial" w:hAnsi="Arial" w:cs="Arial"/>
        </w:rPr>
        <w:t>€ </w:t>
      </w:r>
      <w:r>
        <w:rPr>
          <w:rFonts w:ascii="Arial" w:hAnsi="Arial" w:cs="Arial"/>
        </w:rPr>
        <w:t xml:space="preserve">57.000. </w:t>
      </w:r>
      <w:r w:rsidR="008432B0">
        <w:rPr>
          <w:rFonts w:ascii="Arial" w:hAnsi="Arial" w:cs="Arial"/>
        </w:rPr>
        <w:t xml:space="preserve">Of die verhoging doorgaat en zo ja met welk bedrag, </w:t>
      </w:r>
      <w:r>
        <w:rPr>
          <w:rFonts w:ascii="Arial" w:hAnsi="Arial" w:cs="Arial"/>
        </w:rPr>
        <w:t xml:space="preserve">is nog niet bekend. Dat </w:t>
      </w:r>
      <w:r w:rsidR="00914F9D">
        <w:rPr>
          <w:rFonts w:ascii="Arial" w:hAnsi="Arial" w:cs="Arial"/>
        </w:rPr>
        <w:t xml:space="preserve">weten we pas </w:t>
      </w:r>
      <w:r>
        <w:rPr>
          <w:rFonts w:ascii="Arial" w:hAnsi="Arial" w:cs="Arial"/>
        </w:rPr>
        <w:t>eind december 202</w:t>
      </w:r>
      <w:r w:rsidR="00914F9D">
        <w:rPr>
          <w:rFonts w:ascii="Arial" w:hAnsi="Arial" w:cs="Arial"/>
        </w:rPr>
        <w:t>6</w:t>
      </w:r>
      <w:r>
        <w:rPr>
          <w:rFonts w:ascii="Arial" w:hAnsi="Arial" w:cs="Arial"/>
        </w:rPr>
        <w:t>.</w:t>
      </w:r>
      <w:r w:rsidR="008432B0">
        <w:rPr>
          <w:rFonts w:ascii="Arial" w:hAnsi="Arial" w:cs="Arial"/>
        </w:rPr>
        <w:t xml:space="preserve"> Dan wordt de nieuwe minimale hoogte van het dga-loon bekend gemaakt.</w:t>
      </w:r>
    </w:p>
    <w:p w14:paraId="074CE8DE" w14:textId="77777777" w:rsidR="00B06CE7" w:rsidRDefault="00B06CE7" w:rsidP="004E314C">
      <w:pPr>
        <w:spacing w:after="0" w:line="264" w:lineRule="auto"/>
        <w:rPr>
          <w:rFonts w:ascii="Arial" w:hAnsi="Arial" w:cs="Arial"/>
        </w:rPr>
      </w:pPr>
    </w:p>
    <w:p w14:paraId="4A568448" w14:textId="5B30CF4D" w:rsidR="00B06CE7" w:rsidRDefault="00B06CE7" w:rsidP="004E314C">
      <w:pPr>
        <w:spacing w:after="0" w:line="264" w:lineRule="auto"/>
        <w:rPr>
          <w:rFonts w:ascii="Arial" w:hAnsi="Arial" w:cs="Arial"/>
        </w:rPr>
      </w:pPr>
      <w:r>
        <w:rPr>
          <w:rFonts w:ascii="Arial" w:hAnsi="Arial" w:cs="Arial"/>
        </w:rPr>
        <w:t>De materie rondom de beloning van een dga is complex. Maar omdat een verhoging van het dga-loon doorwerkt naar andere inkomensafhankelijke voorzieningen, zoals de algemene heffingskorting, de arbeidskorting, de inkomensafhankelijke bijdrage ZVW en wellicht nog andere inkomensafhankelijke regelingen, kost die salarisverhoging relatief gezien veel inkomstenbelasting. Vaak meer dan de besparing bij de bv wegens die extra salariskosten. Ofwel, dividend uitkeren is vaak goedkoper dan extra salaris uitbetalen.</w:t>
      </w:r>
      <w:r w:rsidR="008432B0">
        <w:rPr>
          <w:rFonts w:ascii="Arial" w:hAnsi="Arial" w:cs="Arial"/>
        </w:rPr>
        <w:t xml:space="preserve"> Maar ook dit is weer maatwerk.</w:t>
      </w:r>
    </w:p>
    <w:p w14:paraId="488737BB" w14:textId="77777777" w:rsidR="000F4014" w:rsidRDefault="000F4014" w:rsidP="004E314C">
      <w:pPr>
        <w:spacing w:after="0" w:line="264" w:lineRule="auto"/>
        <w:rPr>
          <w:rFonts w:ascii="Arial" w:hAnsi="Arial" w:cs="Arial"/>
        </w:rPr>
      </w:pPr>
    </w:p>
    <w:p w14:paraId="270D2226" w14:textId="77777777" w:rsidR="008432B0" w:rsidRDefault="008432B0">
      <w:pPr>
        <w:rPr>
          <w:rFonts w:ascii="Arial" w:hAnsi="Arial" w:cs="Arial"/>
        </w:rPr>
      </w:pPr>
      <w:r>
        <w:rPr>
          <w:rFonts w:ascii="Arial" w:hAnsi="Arial" w:cs="Arial"/>
        </w:rPr>
        <w:br w:type="page"/>
      </w:r>
    </w:p>
    <w:p w14:paraId="576D006A" w14:textId="7A8DA558" w:rsidR="000F4014" w:rsidRDefault="000F4014" w:rsidP="000F4014">
      <w:pPr>
        <w:spacing w:after="120" w:line="264" w:lineRule="auto"/>
        <w:rPr>
          <w:rFonts w:ascii="Arial" w:hAnsi="Arial" w:cs="Arial"/>
        </w:rPr>
      </w:pPr>
      <w:r>
        <w:rPr>
          <w:rFonts w:ascii="Arial" w:hAnsi="Arial" w:cs="Arial"/>
        </w:rPr>
        <w:lastRenderedPageBreak/>
        <w:t xml:space="preserve">De marginale belastingtarieven van een dga </w:t>
      </w:r>
      <w:r w:rsidR="00F4423D">
        <w:rPr>
          <w:rFonts w:ascii="Arial" w:hAnsi="Arial" w:cs="Arial"/>
        </w:rPr>
        <w:t xml:space="preserve">en diens partner </w:t>
      </w:r>
      <w:r>
        <w:rPr>
          <w:rFonts w:ascii="Arial" w:hAnsi="Arial" w:cs="Arial"/>
        </w:rPr>
        <w:t>luiden in 202</w:t>
      </w:r>
      <w:r w:rsidR="00320891">
        <w:rPr>
          <w:rFonts w:ascii="Arial" w:hAnsi="Arial" w:cs="Arial"/>
        </w:rPr>
        <w:t>6</w:t>
      </w:r>
      <w:r>
        <w:rPr>
          <w:rFonts w:ascii="Arial" w:hAnsi="Arial" w:cs="Arial"/>
        </w:rPr>
        <w:t xml:space="preserve"> als volgt:</w:t>
      </w:r>
    </w:p>
    <w:tbl>
      <w:tblPr>
        <w:tblStyle w:val="Gemiddeldearcering2-accent1"/>
        <w:tblW w:w="8729" w:type="dxa"/>
        <w:tblLayout w:type="fixed"/>
        <w:tblLook w:val="04A0" w:firstRow="1" w:lastRow="0" w:firstColumn="1" w:lastColumn="0" w:noHBand="0" w:noVBand="1"/>
      </w:tblPr>
      <w:tblGrid>
        <w:gridCol w:w="1247"/>
        <w:gridCol w:w="1247"/>
        <w:gridCol w:w="1247"/>
        <w:gridCol w:w="1247"/>
        <w:gridCol w:w="1247"/>
        <w:gridCol w:w="1247"/>
        <w:gridCol w:w="1247"/>
      </w:tblGrid>
      <w:tr w:rsidR="008432B0" w:rsidRPr="00320891" w14:paraId="29983BDB" w14:textId="77777777" w:rsidTr="008432B0">
        <w:trPr>
          <w:cnfStyle w:val="100000000000" w:firstRow="1" w:lastRow="0" w:firstColumn="0" w:lastColumn="0" w:oddVBand="0" w:evenVBand="0" w:oddHBand="0" w:evenHBand="0" w:firstRowFirstColumn="0" w:firstRowLastColumn="0" w:lastRowFirstColumn="0" w:lastRowLastColumn="0"/>
          <w:trHeight w:val="206"/>
        </w:trPr>
        <w:tc>
          <w:tcPr>
            <w:cnfStyle w:val="001000000100" w:firstRow="0" w:lastRow="0" w:firstColumn="1" w:lastColumn="0" w:oddVBand="0" w:evenVBand="0" w:oddHBand="0" w:evenHBand="0" w:firstRowFirstColumn="1" w:firstRowLastColumn="0" w:lastRowFirstColumn="0" w:lastRowLastColumn="0"/>
            <w:tcW w:w="1247" w:type="dxa"/>
            <w:hideMark/>
          </w:tcPr>
          <w:p w14:paraId="6B69957D"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Van</w:t>
            </w:r>
          </w:p>
        </w:tc>
        <w:tc>
          <w:tcPr>
            <w:tcW w:w="1247" w:type="dxa"/>
            <w:hideMark/>
          </w:tcPr>
          <w:p w14:paraId="4C98C7EF" w14:textId="77777777" w:rsidR="00320891" w:rsidRPr="00320891" w:rsidRDefault="00320891" w:rsidP="008432B0">
            <w:pPr>
              <w:spacing w:after="12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Tot</w:t>
            </w:r>
          </w:p>
        </w:tc>
        <w:tc>
          <w:tcPr>
            <w:tcW w:w="1247" w:type="dxa"/>
            <w:hideMark/>
          </w:tcPr>
          <w:p w14:paraId="1C3AE87A" w14:textId="77777777" w:rsidR="00320891" w:rsidRPr="00320891" w:rsidRDefault="00320891" w:rsidP="008432B0">
            <w:pPr>
              <w:spacing w:after="12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IB/PH</w:t>
            </w:r>
          </w:p>
        </w:tc>
        <w:tc>
          <w:tcPr>
            <w:tcW w:w="1247" w:type="dxa"/>
            <w:tcBorders>
              <w:right w:val="single" w:sz="4" w:space="0" w:color="auto"/>
            </w:tcBorders>
            <w:hideMark/>
          </w:tcPr>
          <w:p w14:paraId="1AF56332" w14:textId="77777777" w:rsidR="00320891" w:rsidRPr="00320891" w:rsidRDefault="00320891" w:rsidP="008432B0">
            <w:pPr>
              <w:spacing w:after="12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AHK</w:t>
            </w:r>
          </w:p>
        </w:tc>
        <w:tc>
          <w:tcPr>
            <w:tcW w:w="1247" w:type="dxa"/>
            <w:tcBorders>
              <w:left w:val="single" w:sz="4" w:space="0" w:color="auto"/>
            </w:tcBorders>
            <w:hideMark/>
          </w:tcPr>
          <w:p w14:paraId="52EB2498" w14:textId="77777777" w:rsidR="00320891" w:rsidRPr="00320891" w:rsidRDefault="00320891" w:rsidP="008432B0">
            <w:pPr>
              <w:spacing w:after="12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AK</w:t>
            </w:r>
          </w:p>
        </w:tc>
        <w:tc>
          <w:tcPr>
            <w:tcW w:w="1247" w:type="dxa"/>
            <w:hideMark/>
          </w:tcPr>
          <w:p w14:paraId="21E7B43C" w14:textId="77777777" w:rsidR="00320891" w:rsidRPr="00320891" w:rsidRDefault="00320891" w:rsidP="008432B0">
            <w:pPr>
              <w:spacing w:after="12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ZVW</w:t>
            </w:r>
          </w:p>
        </w:tc>
        <w:tc>
          <w:tcPr>
            <w:tcW w:w="1247" w:type="dxa"/>
            <w:hideMark/>
          </w:tcPr>
          <w:p w14:paraId="50FA338B" w14:textId="77777777" w:rsidR="00320891" w:rsidRPr="00320891" w:rsidRDefault="00320891" w:rsidP="008432B0">
            <w:pPr>
              <w:spacing w:after="120"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Marginaal</w:t>
            </w:r>
          </w:p>
        </w:tc>
      </w:tr>
      <w:tr w:rsidR="008432B0" w:rsidRPr="00320891" w14:paraId="2E8361D0" w14:textId="77777777" w:rsidTr="008432B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47" w:type="dxa"/>
            <w:hideMark/>
          </w:tcPr>
          <w:p w14:paraId="503D0AA9"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0</w:t>
            </w:r>
          </w:p>
        </w:tc>
        <w:tc>
          <w:tcPr>
            <w:tcW w:w="1247" w:type="dxa"/>
            <w:shd w:val="clear" w:color="auto" w:fill="4472C4"/>
            <w:hideMark/>
          </w:tcPr>
          <w:p w14:paraId="50CEE7E2"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12.368</w:t>
            </w:r>
          </w:p>
        </w:tc>
        <w:tc>
          <w:tcPr>
            <w:tcW w:w="1247" w:type="dxa"/>
            <w:hideMark/>
          </w:tcPr>
          <w:p w14:paraId="2CA2B7EC"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35,700%</w:t>
            </w:r>
          </w:p>
        </w:tc>
        <w:tc>
          <w:tcPr>
            <w:tcW w:w="1247" w:type="dxa"/>
            <w:hideMark/>
          </w:tcPr>
          <w:p w14:paraId="7976A502"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57A53A7B"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-8,053%</w:t>
            </w:r>
          </w:p>
        </w:tc>
        <w:tc>
          <w:tcPr>
            <w:tcW w:w="1247" w:type="dxa"/>
            <w:hideMark/>
          </w:tcPr>
          <w:p w14:paraId="78C16B27"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4,850%</w:t>
            </w:r>
          </w:p>
        </w:tc>
        <w:tc>
          <w:tcPr>
            <w:tcW w:w="1247" w:type="dxa"/>
            <w:hideMark/>
          </w:tcPr>
          <w:p w14:paraId="2F38BBA4"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32,497%</w:t>
            </w:r>
          </w:p>
        </w:tc>
      </w:tr>
      <w:tr w:rsidR="008432B0" w:rsidRPr="00320891" w14:paraId="6B16849D" w14:textId="77777777" w:rsidTr="008432B0">
        <w:trPr>
          <w:trHeight w:val="122"/>
        </w:trPr>
        <w:tc>
          <w:tcPr>
            <w:cnfStyle w:val="001000000000" w:firstRow="0" w:lastRow="0" w:firstColumn="1" w:lastColumn="0" w:oddVBand="0" w:evenVBand="0" w:oddHBand="0" w:evenHBand="0" w:firstRowFirstColumn="0" w:firstRowLastColumn="0" w:lastRowFirstColumn="0" w:lastRowLastColumn="0"/>
            <w:tcW w:w="1247" w:type="dxa"/>
            <w:hideMark/>
          </w:tcPr>
          <w:p w14:paraId="014C3D3C"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12.368</w:t>
            </w:r>
          </w:p>
        </w:tc>
        <w:tc>
          <w:tcPr>
            <w:tcW w:w="1247" w:type="dxa"/>
            <w:shd w:val="clear" w:color="auto" w:fill="4472C4"/>
            <w:hideMark/>
          </w:tcPr>
          <w:p w14:paraId="64D5E403"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26.784</w:t>
            </w:r>
          </w:p>
        </w:tc>
        <w:tc>
          <w:tcPr>
            <w:tcW w:w="1247" w:type="dxa"/>
            <w:hideMark/>
          </w:tcPr>
          <w:p w14:paraId="7C993049"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35,700%</w:t>
            </w:r>
          </w:p>
        </w:tc>
        <w:tc>
          <w:tcPr>
            <w:tcW w:w="1247" w:type="dxa"/>
            <w:hideMark/>
          </w:tcPr>
          <w:p w14:paraId="1BDE6D16"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3F0BB58A"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-30,030%</w:t>
            </w:r>
          </w:p>
        </w:tc>
        <w:tc>
          <w:tcPr>
            <w:tcW w:w="1247" w:type="dxa"/>
            <w:hideMark/>
          </w:tcPr>
          <w:p w14:paraId="3F405316"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4,850%</w:t>
            </w:r>
          </w:p>
        </w:tc>
        <w:tc>
          <w:tcPr>
            <w:tcW w:w="1247" w:type="dxa"/>
            <w:hideMark/>
          </w:tcPr>
          <w:p w14:paraId="21C058AC"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10,520%</w:t>
            </w:r>
          </w:p>
        </w:tc>
      </w:tr>
      <w:tr w:rsidR="008432B0" w:rsidRPr="00320891" w14:paraId="4D4643F3" w14:textId="77777777" w:rsidTr="008432B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247" w:type="dxa"/>
            <w:shd w:val="clear" w:color="auto" w:fill="4472C4"/>
            <w:hideMark/>
          </w:tcPr>
          <w:p w14:paraId="59EA7BD6"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26.784</w:t>
            </w:r>
          </w:p>
        </w:tc>
        <w:tc>
          <w:tcPr>
            <w:tcW w:w="1247" w:type="dxa"/>
            <w:shd w:val="clear" w:color="auto" w:fill="4472C4"/>
            <w:hideMark/>
          </w:tcPr>
          <w:p w14:paraId="139DA3E0"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29.736</w:t>
            </w:r>
          </w:p>
        </w:tc>
        <w:tc>
          <w:tcPr>
            <w:tcW w:w="1247" w:type="dxa"/>
            <w:hideMark/>
          </w:tcPr>
          <w:p w14:paraId="21A487C4"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35,700%</w:t>
            </w:r>
          </w:p>
        </w:tc>
        <w:tc>
          <w:tcPr>
            <w:tcW w:w="1247" w:type="dxa"/>
            <w:hideMark/>
          </w:tcPr>
          <w:p w14:paraId="3FF9374E"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56CB81A7"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-2,258%</w:t>
            </w:r>
          </w:p>
        </w:tc>
        <w:tc>
          <w:tcPr>
            <w:tcW w:w="1247" w:type="dxa"/>
            <w:hideMark/>
          </w:tcPr>
          <w:p w14:paraId="5839C719"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4,850%</w:t>
            </w:r>
          </w:p>
        </w:tc>
        <w:tc>
          <w:tcPr>
            <w:tcW w:w="1247" w:type="dxa"/>
            <w:hideMark/>
          </w:tcPr>
          <w:p w14:paraId="3B97E558"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38,292%</w:t>
            </w:r>
          </w:p>
        </w:tc>
      </w:tr>
      <w:tr w:rsidR="008432B0" w:rsidRPr="00320891" w14:paraId="6B5D5325" w14:textId="77777777" w:rsidTr="008432B0">
        <w:trPr>
          <w:trHeight w:val="218"/>
        </w:trPr>
        <w:tc>
          <w:tcPr>
            <w:cnfStyle w:val="001000000000" w:firstRow="0" w:lastRow="0" w:firstColumn="1" w:lastColumn="0" w:oddVBand="0" w:evenVBand="0" w:oddHBand="0" w:evenHBand="0" w:firstRowFirstColumn="0" w:firstRowLastColumn="0" w:lastRowFirstColumn="0" w:lastRowLastColumn="0"/>
            <w:tcW w:w="1247" w:type="dxa"/>
            <w:shd w:val="clear" w:color="auto" w:fill="4472C4"/>
            <w:hideMark/>
          </w:tcPr>
          <w:p w14:paraId="1BA99919"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29.736</w:t>
            </w:r>
          </w:p>
        </w:tc>
        <w:tc>
          <w:tcPr>
            <w:tcW w:w="1247" w:type="dxa"/>
            <w:shd w:val="clear" w:color="auto" w:fill="4472C4"/>
            <w:hideMark/>
          </w:tcPr>
          <w:p w14:paraId="54630310"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38.883</w:t>
            </w:r>
          </w:p>
        </w:tc>
        <w:tc>
          <w:tcPr>
            <w:tcW w:w="1247" w:type="dxa"/>
            <w:hideMark/>
          </w:tcPr>
          <w:p w14:paraId="75795261"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35,700%</w:t>
            </w:r>
          </w:p>
        </w:tc>
        <w:tc>
          <w:tcPr>
            <w:tcW w:w="1247" w:type="dxa"/>
            <w:hideMark/>
          </w:tcPr>
          <w:p w14:paraId="4A5A3DB6"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6,306%</w:t>
            </w:r>
          </w:p>
        </w:tc>
        <w:tc>
          <w:tcPr>
            <w:tcW w:w="1247" w:type="dxa"/>
            <w:hideMark/>
          </w:tcPr>
          <w:p w14:paraId="02FE4D4E"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-2,258%</w:t>
            </w:r>
          </w:p>
        </w:tc>
        <w:tc>
          <w:tcPr>
            <w:tcW w:w="1247" w:type="dxa"/>
            <w:hideMark/>
          </w:tcPr>
          <w:p w14:paraId="70E8692C"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4,850%</w:t>
            </w:r>
          </w:p>
        </w:tc>
        <w:tc>
          <w:tcPr>
            <w:tcW w:w="1247" w:type="dxa"/>
            <w:hideMark/>
          </w:tcPr>
          <w:p w14:paraId="1F17B3E6"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44,598%</w:t>
            </w:r>
          </w:p>
        </w:tc>
      </w:tr>
      <w:tr w:rsidR="008432B0" w:rsidRPr="00320891" w14:paraId="4B710100" w14:textId="77777777" w:rsidTr="008432B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7" w:type="dxa"/>
            <w:hideMark/>
          </w:tcPr>
          <w:p w14:paraId="764BB56A"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38.883</w:t>
            </w:r>
          </w:p>
        </w:tc>
        <w:tc>
          <w:tcPr>
            <w:tcW w:w="1247" w:type="dxa"/>
            <w:shd w:val="clear" w:color="auto" w:fill="4472C4"/>
            <w:hideMark/>
          </w:tcPr>
          <w:p w14:paraId="517B90D4"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45.593</w:t>
            </w:r>
          </w:p>
        </w:tc>
        <w:tc>
          <w:tcPr>
            <w:tcW w:w="1247" w:type="dxa"/>
            <w:hideMark/>
          </w:tcPr>
          <w:p w14:paraId="0C6FEF75"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37,560%</w:t>
            </w:r>
          </w:p>
        </w:tc>
        <w:tc>
          <w:tcPr>
            <w:tcW w:w="1247" w:type="dxa"/>
            <w:hideMark/>
          </w:tcPr>
          <w:p w14:paraId="3D421832"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6,306%</w:t>
            </w:r>
          </w:p>
        </w:tc>
        <w:tc>
          <w:tcPr>
            <w:tcW w:w="1247" w:type="dxa"/>
            <w:hideMark/>
          </w:tcPr>
          <w:p w14:paraId="2BA714F3"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-2,258%</w:t>
            </w:r>
          </w:p>
        </w:tc>
        <w:tc>
          <w:tcPr>
            <w:tcW w:w="1247" w:type="dxa"/>
            <w:hideMark/>
          </w:tcPr>
          <w:p w14:paraId="43DB7F80"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4,850%</w:t>
            </w:r>
          </w:p>
        </w:tc>
        <w:tc>
          <w:tcPr>
            <w:tcW w:w="1247" w:type="dxa"/>
            <w:hideMark/>
          </w:tcPr>
          <w:p w14:paraId="56B72771"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46,458%</w:t>
            </w:r>
          </w:p>
        </w:tc>
      </w:tr>
      <w:tr w:rsidR="008432B0" w:rsidRPr="00320891" w14:paraId="3DC9849B" w14:textId="77777777" w:rsidTr="008432B0">
        <w:trPr>
          <w:trHeight w:val="185"/>
        </w:trPr>
        <w:tc>
          <w:tcPr>
            <w:cnfStyle w:val="001000000000" w:firstRow="0" w:lastRow="0" w:firstColumn="1" w:lastColumn="0" w:oddVBand="0" w:evenVBand="0" w:oddHBand="0" w:evenHBand="0" w:firstRowFirstColumn="0" w:firstRowLastColumn="0" w:lastRowFirstColumn="0" w:lastRowLastColumn="0"/>
            <w:tcW w:w="1247" w:type="dxa"/>
            <w:hideMark/>
          </w:tcPr>
          <w:p w14:paraId="49404CDE"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45.593</w:t>
            </w:r>
          </w:p>
        </w:tc>
        <w:tc>
          <w:tcPr>
            <w:tcW w:w="1247" w:type="dxa"/>
            <w:shd w:val="clear" w:color="auto" w:fill="4472C4"/>
            <w:hideMark/>
          </w:tcPr>
          <w:p w14:paraId="42D1C1C1"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79.137</w:t>
            </w:r>
          </w:p>
        </w:tc>
        <w:tc>
          <w:tcPr>
            <w:tcW w:w="1247" w:type="dxa"/>
            <w:hideMark/>
          </w:tcPr>
          <w:p w14:paraId="0402F28B"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37,560%</w:t>
            </w:r>
          </w:p>
        </w:tc>
        <w:tc>
          <w:tcPr>
            <w:tcW w:w="1247" w:type="dxa"/>
            <w:hideMark/>
          </w:tcPr>
          <w:p w14:paraId="001F616B"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6,306%</w:t>
            </w:r>
          </w:p>
        </w:tc>
        <w:tc>
          <w:tcPr>
            <w:tcW w:w="1247" w:type="dxa"/>
            <w:hideMark/>
          </w:tcPr>
          <w:p w14:paraId="4EE8EBB6"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6,510%</w:t>
            </w:r>
          </w:p>
        </w:tc>
        <w:tc>
          <w:tcPr>
            <w:tcW w:w="1247" w:type="dxa"/>
            <w:hideMark/>
          </w:tcPr>
          <w:p w14:paraId="58A7748B"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4,850%</w:t>
            </w:r>
          </w:p>
        </w:tc>
        <w:tc>
          <w:tcPr>
            <w:tcW w:w="1247" w:type="dxa"/>
            <w:hideMark/>
          </w:tcPr>
          <w:p w14:paraId="2B2ECF0A"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55,226%</w:t>
            </w:r>
          </w:p>
        </w:tc>
      </w:tr>
      <w:tr w:rsidR="008432B0" w:rsidRPr="00320891" w14:paraId="5748F3C0" w14:textId="77777777" w:rsidTr="008432B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247" w:type="dxa"/>
            <w:hideMark/>
          </w:tcPr>
          <w:p w14:paraId="76F0FD34"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79.137</w:t>
            </w:r>
          </w:p>
        </w:tc>
        <w:tc>
          <w:tcPr>
            <w:tcW w:w="1247" w:type="dxa"/>
            <w:shd w:val="clear" w:color="auto" w:fill="4472C4"/>
            <w:hideMark/>
          </w:tcPr>
          <w:p w14:paraId="162EBE5C"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79.412</w:t>
            </w:r>
          </w:p>
        </w:tc>
        <w:tc>
          <w:tcPr>
            <w:tcW w:w="1247" w:type="dxa"/>
            <w:hideMark/>
          </w:tcPr>
          <w:p w14:paraId="1A499CAD"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49,500%</w:t>
            </w:r>
          </w:p>
        </w:tc>
        <w:tc>
          <w:tcPr>
            <w:tcW w:w="1247" w:type="dxa"/>
            <w:hideMark/>
          </w:tcPr>
          <w:p w14:paraId="150C56BE"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0,000%</w:t>
            </w:r>
          </w:p>
        </w:tc>
        <w:tc>
          <w:tcPr>
            <w:tcW w:w="1247" w:type="dxa"/>
            <w:hideMark/>
          </w:tcPr>
          <w:p w14:paraId="15686BDA"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6,510%</w:t>
            </w:r>
          </w:p>
        </w:tc>
        <w:tc>
          <w:tcPr>
            <w:tcW w:w="1247" w:type="dxa"/>
            <w:hideMark/>
          </w:tcPr>
          <w:p w14:paraId="61FE3FD8"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eastAsiaTheme="minorEastAsia" w:hAnsi="Arial" w:cs="Arial"/>
                <w:sz w:val="22"/>
                <w:szCs w:val="22"/>
              </w:rPr>
              <w:t>4,850%</w:t>
            </w:r>
          </w:p>
        </w:tc>
        <w:tc>
          <w:tcPr>
            <w:tcW w:w="1247" w:type="dxa"/>
            <w:hideMark/>
          </w:tcPr>
          <w:p w14:paraId="71E41D67"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60,860%</w:t>
            </w:r>
          </w:p>
        </w:tc>
      </w:tr>
      <w:tr w:rsidR="008432B0" w:rsidRPr="00320891" w14:paraId="7B854968" w14:textId="77777777" w:rsidTr="008432B0">
        <w:trPr>
          <w:trHeight w:val="268"/>
        </w:trPr>
        <w:tc>
          <w:tcPr>
            <w:cnfStyle w:val="001000000000" w:firstRow="0" w:lastRow="0" w:firstColumn="1" w:lastColumn="0" w:oddVBand="0" w:evenVBand="0" w:oddHBand="0" w:evenHBand="0" w:firstRowFirstColumn="0" w:firstRowLastColumn="0" w:lastRowFirstColumn="0" w:lastRowLastColumn="0"/>
            <w:tcW w:w="1247" w:type="dxa"/>
            <w:hideMark/>
          </w:tcPr>
          <w:p w14:paraId="24BBE5FE"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79.412</w:t>
            </w:r>
          </w:p>
        </w:tc>
        <w:tc>
          <w:tcPr>
            <w:tcW w:w="1247" w:type="dxa"/>
            <w:shd w:val="clear" w:color="auto" w:fill="4472C4"/>
            <w:hideMark/>
          </w:tcPr>
          <w:p w14:paraId="57730190"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133.335</w:t>
            </w:r>
          </w:p>
        </w:tc>
        <w:tc>
          <w:tcPr>
            <w:tcW w:w="1247" w:type="dxa"/>
            <w:hideMark/>
          </w:tcPr>
          <w:p w14:paraId="720FC54E"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49,500%</w:t>
            </w:r>
          </w:p>
        </w:tc>
        <w:tc>
          <w:tcPr>
            <w:tcW w:w="1247" w:type="dxa"/>
            <w:hideMark/>
          </w:tcPr>
          <w:p w14:paraId="621132ED"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48DB9606"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6,510%</w:t>
            </w:r>
          </w:p>
        </w:tc>
        <w:tc>
          <w:tcPr>
            <w:tcW w:w="1247" w:type="dxa"/>
            <w:hideMark/>
          </w:tcPr>
          <w:p w14:paraId="2B173B8C"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35543BC2" w14:textId="77777777" w:rsidR="00320891" w:rsidRPr="00320891" w:rsidRDefault="00320891" w:rsidP="008432B0">
            <w:pPr>
              <w:spacing w:after="120"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56,010%</w:t>
            </w:r>
          </w:p>
        </w:tc>
      </w:tr>
      <w:tr w:rsidR="008432B0" w:rsidRPr="00320891" w14:paraId="6C78C0D6" w14:textId="77777777" w:rsidTr="008432B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47" w:type="dxa"/>
            <w:hideMark/>
          </w:tcPr>
          <w:p w14:paraId="435E0302" w14:textId="77777777" w:rsidR="00320891" w:rsidRPr="00320891" w:rsidRDefault="00320891" w:rsidP="008432B0">
            <w:pPr>
              <w:spacing w:after="120" w:line="264" w:lineRule="auto"/>
              <w:jc w:val="right"/>
              <w:rPr>
                <w:rFonts w:ascii="Arial" w:hAnsi="Arial" w:cs="Arial"/>
                <w:sz w:val="22"/>
                <w:szCs w:val="22"/>
              </w:rPr>
            </w:pPr>
            <w:r w:rsidRPr="00320891">
              <w:rPr>
                <w:rFonts w:ascii="Arial" w:hAnsi="Arial" w:cs="Arial"/>
                <w:sz w:val="22"/>
                <w:szCs w:val="22"/>
              </w:rPr>
              <w:t>133.335</w:t>
            </w:r>
          </w:p>
        </w:tc>
        <w:tc>
          <w:tcPr>
            <w:tcW w:w="1247" w:type="dxa"/>
            <w:shd w:val="clear" w:color="auto" w:fill="4472C4"/>
            <w:hideMark/>
          </w:tcPr>
          <w:p w14:paraId="08A630AE"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2"/>
                <w:szCs w:val="22"/>
              </w:rPr>
            </w:pPr>
            <w:r w:rsidRPr="00320891">
              <w:rPr>
                <w:rFonts w:ascii="Arial" w:hAnsi="Arial" w:cs="Arial"/>
                <w:b/>
                <w:bCs/>
                <w:color w:val="FFFFFF" w:themeColor="background1"/>
                <w:sz w:val="22"/>
                <w:szCs w:val="22"/>
              </w:rPr>
              <w:t>-</w:t>
            </w:r>
          </w:p>
        </w:tc>
        <w:tc>
          <w:tcPr>
            <w:tcW w:w="1247" w:type="dxa"/>
            <w:hideMark/>
          </w:tcPr>
          <w:p w14:paraId="6AA64B97"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49,500%</w:t>
            </w:r>
          </w:p>
        </w:tc>
        <w:tc>
          <w:tcPr>
            <w:tcW w:w="1247" w:type="dxa"/>
            <w:hideMark/>
          </w:tcPr>
          <w:p w14:paraId="08AECB88"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34C2D48F"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3161359C"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sz w:val="22"/>
                <w:szCs w:val="22"/>
              </w:rPr>
              <w:t>0,000%</w:t>
            </w:r>
          </w:p>
        </w:tc>
        <w:tc>
          <w:tcPr>
            <w:tcW w:w="1247" w:type="dxa"/>
            <w:hideMark/>
          </w:tcPr>
          <w:p w14:paraId="79527C55" w14:textId="77777777" w:rsidR="00320891" w:rsidRPr="00320891" w:rsidRDefault="00320891" w:rsidP="008432B0">
            <w:pPr>
              <w:spacing w:after="120"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20891">
              <w:rPr>
                <w:rFonts w:ascii="Arial" w:hAnsi="Arial" w:cs="Arial"/>
                <w:b/>
                <w:bCs/>
                <w:sz w:val="22"/>
                <w:szCs w:val="22"/>
              </w:rPr>
              <w:t>49,500%</w:t>
            </w:r>
          </w:p>
        </w:tc>
      </w:tr>
    </w:tbl>
    <w:p w14:paraId="6657C740" w14:textId="77777777" w:rsidR="00320891" w:rsidRDefault="00320891" w:rsidP="000F4014">
      <w:pPr>
        <w:spacing w:after="120" w:line="264" w:lineRule="auto"/>
        <w:rPr>
          <w:rFonts w:ascii="Arial" w:hAnsi="Arial" w:cs="Arial"/>
        </w:rPr>
      </w:pPr>
    </w:p>
    <w:p w14:paraId="64EA3C4C" w14:textId="2CB4A90C" w:rsidR="000F4014" w:rsidRDefault="000F4014" w:rsidP="004E314C">
      <w:pPr>
        <w:spacing w:after="0" w:line="264" w:lineRule="auto"/>
        <w:rPr>
          <w:rFonts w:ascii="Arial" w:hAnsi="Arial" w:cs="Arial"/>
        </w:rPr>
      </w:pPr>
      <w:r>
        <w:rPr>
          <w:rFonts w:ascii="Arial" w:hAnsi="Arial" w:cs="Arial"/>
        </w:rPr>
        <w:t>Let wel, deze bedragen en percentages zijn onder voorbehoud. Een aantal variabelen wordt pas in de loop van november of december 202</w:t>
      </w:r>
      <w:r w:rsidR="00914F9D">
        <w:rPr>
          <w:rFonts w:ascii="Arial" w:hAnsi="Arial" w:cs="Arial"/>
        </w:rPr>
        <w:t>5</w:t>
      </w:r>
      <w:r>
        <w:rPr>
          <w:rFonts w:ascii="Arial" w:hAnsi="Arial" w:cs="Arial"/>
        </w:rPr>
        <w:t xml:space="preserve"> bekend gemaakt.</w:t>
      </w:r>
    </w:p>
    <w:p w14:paraId="040EEB19" w14:textId="77777777" w:rsidR="000F4014" w:rsidRDefault="000F4014" w:rsidP="004E314C">
      <w:pPr>
        <w:spacing w:after="0" w:line="264" w:lineRule="auto"/>
        <w:rPr>
          <w:rFonts w:ascii="Arial" w:hAnsi="Arial" w:cs="Arial"/>
        </w:rPr>
      </w:pPr>
    </w:p>
    <w:p w14:paraId="67884047" w14:textId="2E2F9D7C" w:rsidR="000F4014" w:rsidRDefault="000F4014" w:rsidP="004E314C">
      <w:pPr>
        <w:spacing w:after="0" w:line="264" w:lineRule="auto"/>
        <w:rPr>
          <w:rFonts w:ascii="Arial" w:hAnsi="Arial" w:cs="Arial"/>
        </w:rPr>
      </w:pPr>
      <w:r>
        <w:rPr>
          <w:rFonts w:ascii="Arial" w:hAnsi="Arial" w:cs="Arial"/>
        </w:rPr>
        <w:t>Uit de tabel blijkt dat als een dga zijn loon volgend jaar verhoog</w:t>
      </w:r>
      <w:r w:rsidR="001B62E9">
        <w:rPr>
          <w:rFonts w:ascii="Arial" w:hAnsi="Arial" w:cs="Arial"/>
        </w:rPr>
        <w:t>t</w:t>
      </w:r>
      <w:r>
        <w:rPr>
          <w:rFonts w:ascii="Arial" w:hAnsi="Arial" w:cs="Arial"/>
        </w:rPr>
        <w:t xml:space="preserve"> van </w:t>
      </w:r>
      <w:r w:rsidR="001B62E9">
        <w:rPr>
          <w:rFonts w:ascii="Arial" w:hAnsi="Arial" w:cs="Arial"/>
        </w:rPr>
        <w:t>€ </w:t>
      </w:r>
      <w:r>
        <w:rPr>
          <w:rFonts w:ascii="Arial" w:hAnsi="Arial" w:cs="Arial"/>
        </w:rPr>
        <w:t xml:space="preserve">56.000 naar stel </w:t>
      </w:r>
      <w:r w:rsidR="001B62E9">
        <w:rPr>
          <w:rFonts w:ascii="Arial" w:hAnsi="Arial" w:cs="Arial"/>
        </w:rPr>
        <w:t>€ </w:t>
      </w:r>
      <w:r>
        <w:rPr>
          <w:rFonts w:ascii="Arial" w:hAnsi="Arial" w:cs="Arial"/>
        </w:rPr>
        <w:t xml:space="preserve">57.000, hij over die </w:t>
      </w:r>
      <w:r w:rsidR="001B62E9">
        <w:rPr>
          <w:rFonts w:ascii="Arial" w:hAnsi="Arial" w:cs="Arial"/>
        </w:rPr>
        <w:t>€ </w:t>
      </w:r>
      <w:r>
        <w:rPr>
          <w:rFonts w:ascii="Arial" w:hAnsi="Arial" w:cs="Arial"/>
        </w:rPr>
        <w:t>1.000 extra bruto loon 55,</w:t>
      </w:r>
      <w:r w:rsidR="00914F9D">
        <w:rPr>
          <w:rFonts w:ascii="Arial" w:hAnsi="Arial" w:cs="Arial"/>
        </w:rPr>
        <w:t>226</w:t>
      </w:r>
      <w:r>
        <w:rPr>
          <w:rFonts w:ascii="Arial" w:hAnsi="Arial" w:cs="Arial"/>
        </w:rPr>
        <w:t xml:space="preserve">% belasting betaalt. Terwijl de bv wellicht effectief maar een voordeel heeft van </w:t>
      </w:r>
      <w:r w:rsidR="00835F40">
        <w:rPr>
          <w:rFonts w:ascii="Arial" w:hAnsi="Arial" w:cs="Arial"/>
        </w:rPr>
        <w:t xml:space="preserve">misschien maar </w:t>
      </w:r>
      <w:r w:rsidR="00E55B98">
        <w:rPr>
          <w:rFonts w:ascii="Arial" w:hAnsi="Arial" w:cs="Arial"/>
        </w:rPr>
        <w:t>38,845%, de combinatie van bespaarde vennootschapsbelasting en box 2-heffing.</w:t>
      </w:r>
      <w:r w:rsidR="00835F40">
        <w:rPr>
          <w:rFonts w:ascii="Arial" w:hAnsi="Arial" w:cs="Arial"/>
        </w:rPr>
        <w:t xml:space="preserve"> Zie hier dat in dit geval dividend uitkeren voor een grotere uitgave aantrekkelijker is dan een salarisverhoging.</w:t>
      </w:r>
    </w:p>
    <w:p w14:paraId="4C235060" w14:textId="4C5C1B84" w:rsidR="00835F40" w:rsidRDefault="00835F40" w:rsidP="004E314C">
      <w:pPr>
        <w:spacing w:after="0" w:line="264" w:lineRule="auto"/>
        <w:rPr>
          <w:rFonts w:ascii="Arial" w:hAnsi="Arial" w:cs="Arial"/>
        </w:rPr>
      </w:pPr>
      <w:r>
        <w:rPr>
          <w:rFonts w:ascii="Arial" w:hAnsi="Arial" w:cs="Arial"/>
        </w:rPr>
        <w:t xml:space="preserve">Maar om het gebruikelijk loon van een dga, thans </w:t>
      </w:r>
      <w:r w:rsidR="001B62E9">
        <w:rPr>
          <w:rFonts w:ascii="Arial" w:hAnsi="Arial" w:cs="Arial"/>
        </w:rPr>
        <w:t>€ </w:t>
      </w:r>
      <w:r>
        <w:rPr>
          <w:rFonts w:ascii="Arial" w:hAnsi="Arial" w:cs="Arial"/>
        </w:rPr>
        <w:t>56.000 op fulltime basis, komen we niet uit.</w:t>
      </w:r>
    </w:p>
    <w:p w14:paraId="2D5F0C1F" w14:textId="77777777" w:rsidR="00E55B98" w:rsidRPr="00371295" w:rsidRDefault="00E55B98" w:rsidP="00E55B98">
      <w:pPr>
        <w:pStyle w:val="Kop1"/>
        <w:spacing w:before="360" w:after="120"/>
        <w:rPr>
          <w:rFonts w:ascii="Arial" w:hAnsi="Arial" w:cs="Arial"/>
          <w:b/>
          <w:bCs/>
        </w:rPr>
      </w:pPr>
      <w:bookmarkStart w:id="3" w:name="_Hlk146124174"/>
      <w:r>
        <w:rPr>
          <w:rFonts w:ascii="Arial" w:hAnsi="Arial" w:cs="Arial"/>
          <w:b/>
          <w:bCs/>
        </w:rPr>
        <w:t>Wet aanpassing fiscale bedrijfsopvolgingsfaciliteiten 2025</w:t>
      </w:r>
    </w:p>
    <w:p w14:paraId="3260D735" w14:textId="01E113BB" w:rsidR="00E55B98" w:rsidRDefault="00E55B98" w:rsidP="00E55B98">
      <w:pPr>
        <w:spacing w:after="0" w:line="264" w:lineRule="auto"/>
        <w:rPr>
          <w:rFonts w:ascii="Arial" w:hAnsi="Arial" w:cs="Arial"/>
        </w:rPr>
      </w:pPr>
      <w:r>
        <w:rPr>
          <w:rFonts w:ascii="Arial" w:hAnsi="Arial" w:cs="Arial"/>
        </w:rPr>
        <w:t xml:space="preserve">U kunt als dga onder voorwaarden uw onderneming via een aandelentransactie fiscaal erg gunstig overdragen aan iemand anders, bijvoorbeeld </w:t>
      </w:r>
      <w:r w:rsidR="00835F40">
        <w:rPr>
          <w:rFonts w:ascii="Arial" w:hAnsi="Arial" w:cs="Arial"/>
        </w:rPr>
        <w:t xml:space="preserve">aan </w:t>
      </w:r>
      <w:r>
        <w:rPr>
          <w:rFonts w:ascii="Arial" w:hAnsi="Arial" w:cs="Arial"/>
        </w:rPr>
        <w:t xml:space="preserve">uw </w:t>
      </w:r>
      <w:r w:rsidR="00835F40">
        <w:rPr>
          <w:rFonts w:ascii="Arial" w:hAnsi="Arial" w:cs="Arial"/>
        </w:rPr>
        <w:t xml:space="preserve">eigen </w:t>
      </w:r>
      <w:r>
        <w:rPr>
          <w:rFonts w:ascii="Arial" w:hAnsi="Arial" w:cs="Arial"/>
        </w:rPr>
        <w:t xml:space="preserve">kind. Als dan sprake is van een schenking, </w:t>
      </w:r>
      <w:r w:rsidR="00835F40">
        <w:rPr>
          <w:rFonts w:ascii="Arial" w:hAnsi="Arial" w:cs="Arial"/>
        </w:rPr>
        <w:t xml:space="preserve">omdat de prijs die u voor uw onderneming rekent lager is dan de waarde van die onderneming, </w:t>
      </w:r>
      <w:r>
        <w:rPr>
          <w:rFonts w:ascii="Arial" w:hAnsi="Arial" w:cs="Arial"/>
        </w:rPr>
        <w:t xml:space="preserve">is niet of nauwelijks schenkbelasting verschuldigd op grond van de </w:t>
      </w:r>
      <w:r w:rsidR="000B10B1">
        <w:rPr>
          <w:rFonts w:ascii="Arial" w:hAnsi="Arial" w:cs="Arial"/>
        </w:rPr>
        <w:t>zogenoemde</w:t>
      </w:r>
      <w:r>
        <w:rPr>
          <w:rFonts w:ascii="Arial" w:hAnsi="Arial" w:cs="Arial"/>
        </w:rPr>
        <w:t xml:space="preserve"> BedrijfsOpvolgingsRegeling (BOR).</w:t>
      </w:r>
    </w:p>
    <w:p w14:paraId="5F37DC7B" w14:textId="64CDA3A9" w:rsidR="00E55B98" w:rsidRDefault="00E55B98" w:rsidP="00E55B98">
      <w:pPr>
        <w:spacing w:after="0" w:line="264" w:lineRule="auto"/>
        <w:rPr>
          <w:rFonts w:ascii="Arial" w:hAnsi="Arial" w:cs="Arial"/>
        </w:rPr>
      </w:pPr>
      <w:r>
        <w:rPr>
          <w:rFonts w:ascii="Arial" w:hAnsi="Arial" w:cs="Arial"/>
        </w:rPr>
        <w:t>Daarnaast kan het zijn dat de box 2-claim die in beginsel ontstaat omdat u uw aandelen in uw eigen bv vervreemdt, kunt doorschuiven naar de bedrijfsopvolger, via de zogenoemde doorschuifregeling (DSR).</w:t>
      </w:r>
    </w:p>
    <w:p w14:paraId="482CCCD8" w14:textId="77777777" w:rsidR="00E55B98" w:rsidRDefault="00E55B98" w:rsidP="00E55B98">
      <w:pPr>
        <w:spacing w:after="0" w:line="264" w:lineRule="auto"/>
        <w:rPr>
          <w:rFonts w:ascii="Arial" w:hAnsi="Arial" w:cs="Arial"/>
        </w:rPr>
      </w:pPr>
    </w:p>
    <w:p w14:paraId="79BB43F8" w14:textId="252E5149" w:rsidR="00E55B98" w:rsidRDefault="00E55B98" w:rsidP="00E55B98">
      <w:pPr>
        <w:spacing w:after="0" w:line="264" w:lineRule="auto"/>
        <w:rPr>
          <w:rFonts w:ascii="Arial" w:hAnsi="Arial" w:cs="Arial"/>
        </w:rPr>
      </w:pPr>
      <w:r>
        <w:rPr>
          <w:rFonts w:ascii="Arial" w:hAnsi="Arial" w:cs="Arial"/>
        </w:rPr>
        <w:t xml:space="preserve">De BOR en de DSR zijn al jarenlang voorwerp van </w:t>
      </w:r>
      <w:r w:rsidR="00F4423D">
        <w:rPr>
          <w:rFonts w:ascii="Arial" w:hAnsi="Arial" w:cs="Arial"/>
        </w:rPr>
        <w:t xml:space="preserve">discussie, dus ook van </w:t>
      </w:r>
      <w:r>
        <w:rPr>
          <w:rFonts w:ascii="Arial" w:hAnsi="Arial" w:cs="Arial"/>
        </w:rPr>
        <w:t xml:space="preserve">wijziging. Elk jaar </w:t>
      </w:r>
      <w:r w:rsidR="00F4423D">
        <w:rPr>
          <w:rFonts w:ascii="Arial" w:hAnsi="Arial" w:cs="Arial"/>
        </w:rPr>
        <w:t>verandert er wel weer iets</w:t>
      </w:r>
      <w:r>
        <w:rPr>
          <w:rFonts w:ascii="Arial" w:hAnsi="Arial" w:cs="Arial"/>
        </w:rPr>
        <w:t>. Ook per 1 januari aanstaande gaat weer een aantal zaken veranderen. Die veranderingen zijn soms erg gunstig, maar soms ook nadelig ten opzichte van de huidige regeling in 202</w:t>
      </w:r>
      <w:r w:rsidR="00914F9D">
        <w:rPr>
          <w:rFonts w:ascii="Arial" w:hAnsi="Arial" w:cs="Arial"/>
        </w:rPr>
        <w:t>5</w:t>
      </w:r>
      <w:r>
        <w:rPr>
          <w:rFonts w:ascii="Arial" w:hAnsi="Arial" w:cs="Arial"/>
        </w:rPr>
        <w:t>. Het is dus belangrijk om goed na te denken over een bedrijfsopvolging</w:t>
      </w:r>
      <w:r w:rsidR="00F4423D">
        <w:rPr>
          <w:rFonts w:ascii="Arial" w:hAnsi="Arial" w:cs="Arial"/>
        </w:rPr>
        <w:t>, en dan vooral over de planning daarvan</w:t>
      </w:r>
      <w:r>
        <w:rPr>
          <w:rFonts w:ascii="Arial" w:hAnsi="Arial" w:cs="Arial"/>
        </w:rPr>
        <w:t xml:space="preserve">. Dat speelt </w:t>
      </w:r>
      <w:r w:rsidR="00F4423D">
        <w:rPr>
          <w:rFonts w:ascii="Arial" w:hAnsi="Arial" w:cs="Arial"/>
        </w:rPr>
        <w:t xml:space="preserve">overigens </w:t>
      </w:r>
      <w:r>
        <w:rPr>
          <w:rFonts w:ascii="Arial" w:hAnsi="Arial" w:cs="Arial"/>
        </w:rPr>
        <w:t>alleen als u de bv tegen een zacht prijsje overdraagt aan met name uw kinderen, of in het geheel wil schenken. Het speelt niet zozeer als u uw onderneming of de aandelen in uw eigen bv onder zakelijke voorwaarden wilt verkopen.</w:t>
      </w:r>
    </w:p>
    <w:p w14:paraId="202B8891" w14:textId="77777777" w:rsidR="00E55B98" w:rsidRDefault="00E55B98" w:rsidP="00E55B98">
      <w:pPr>
        <w:spacing w:after="0" w:line="264" w:lineRule="auto"/>
        <w:rPr>
          <w:rFonts w:ascii="Arial" w:hAnsi="Arial" w:cs="Arial"/>
        </w:rPr>
      </w:pPr>
    </w:p>
    <w:p w14:paraId="4122E5BD" w14:textId="3885019B" w:rsidR="00E55B98" w:rsidRDefault="00E55B98" w:rsidP="00E55B98">
      <w:pPr>
        <w:spacing w:after="0" w:line="264" w:lineRule="auto"/>
        <w:rPr>
          <w:rFonts w:ascii="Arial" w:hAnsi="Arial" w:cs="Arial"/>
        </w:rPr>
      </w:pPr>
      <w:r>
        <w:rPr>
          <w:rFonts w:ascii="Arial" w:hAnsi="Arial" w:cs="Arial"/>
        </w:rPr>
        <w:lastRenderedPageBreak/>
        <w:t xml:space="preserve">Als dit aan de orde is, kunt het beste eerst een afspraak met </w:t>
      </w:r>
      <w:r w:rsidR="00835F40">
        <w:rPr>
          <w:rFonts w:ascii="Arial" w:hAnsi="Arial" w:cs="Arial"/>
        </w:rPr>
        <w:t xml:space="preserve">ons als </w:t>
      </w:r>
      <w:r>
        <w:rPr>
          <w:rFonts w:ascii="Arial" w:hAnsi="Arial" w:cs="Arial"/>
        </w:rPr>
        <w:t>uw NOAB-adviseur maken. De wijzigingen zijn namelijk best wel ingewikkeld. Maar hoe luidt een opsomming van de meest belangrijke wijzigingen voor dga’s met een eigen bv:</w:t>
      </w:r>
    </w:p>
    <w:p w14:paraId="174441EE" w14:textId="77777777" w:rsidR="00914F9D" w:rsidRDefault="00914F9D" w:rsidP="00914F9D">
      <w:pPr>
        <w:pStyle w:val="Lijstalinea"/>
        <w:numPr>
          <w:ilvl w:val="0"/>
          <w:numId w:val="1"/>
        </w:numPr>
        <w:spacing w:after="0" w:line="264" w:lineRule="auto"/>
        <w:rPr>
          <w:rFonts w:ascii="Arial" w:hAnsi="Arial" w:cs="Arial"/>
        </w:rPr>
      </w:pPr>
      <w:r>
        <w:rPr>
          <w:rFonts w:ascii="Arial" w:hAnsi="Arial" w:cs="Arial"/>
        </w:rPr>
        <w:t>afschaffing van de bedrijfsopvolgingsfaciliteiten voor bedrijfsmiddelen die (mede) worden verhuurd of in gemengd gebruik zijn, zowel privé als zakelijk;</w:t>
      </w:r>
    </w:p>
    <w:p w14:paraId="30A1FAA3" w14:textId="77777777" w:rsidR="00914F9D" w:rsidRDefault="00914F9D" w:rsidP="00914F9D">
      <w:pPr>
        <w:pStyle w:val="Lijstalinea"/>
        <w:numPr>
          <w:ilvl w:val="0"/>
          <w:numId w:val="1"/>
        </w:numPr>
        <w:spacing w:after="0" w:line="264" w:lineRule="auto"/>
        <w:rPr>
          <w:rFonts w:ascii="Arial" w:hAnsi="Arial" w:cs="Arial"/>
        </w:rPr>
      </w:pPr>
      <w:r>
        <w:rPr>
          <w:rFonts w:ascii="Arial" w:hAnsi="Arial" w:cs="Arial"/>
        </w:rPr>
        <w:t>het instellen van een leeftijdsgrens: de opvolger moet minimaal 21 jaar oud zijn;</w:t>
      </w:r>
    </w:p>
    <w:p w14:paraId="51191B60" w14:textId="77777777" w:rsidR="00914F9D" w:rsidRDefault="00914F9D" w:rsidP="00914F9D">
      <w:pPr>
        <w:pStyle w:val="Lijstalinea"/>
        <w:numPr>
          <w:ilvl w:val="0"/>
          <w:numId w:val="1"/>
        </w:numPr>
        <w:spacing w:after="0" w:line="264" w:lineRule="auto"/>
        <w:rPr>
          <w:rFonts w:ascii="Arial" w:hAnsi="Arial" w:cs="Arial"/>
        </w:rPr>
      </w:pPr>
      <w:r>
        <w:rPr>
          <w:rFonts w:ascii="Arial" w:hAnsi="Arial" w:cs="Arial"/>
        </w:rPr>
        <w:t>de termijn dat de opvolger de onderneming moet voortzetten is teruggebracht van vijf naar drie jaar voor overdrachten vanaf 1 januari 2025;</w:t>
      </w:r>
    </w:p>
    <w:p w14:paraId="4BF492CF" w14:textId="248C617F" w:rsidR="00914F9D" w:rsidRDefault="00914F9D" w:rsidP="00914F9D">
      <w:pPr>
        <w:pStyle w:val="Lijstalinea"/>
        <w:numPr>
          <w:ilvl w:val="0"/>
          <w:numId w:val="1"/>
        </w:numPr>
        <w:spacing w:after="0" w:line="264" w:lineRule="auto"/>
        <w:rPr>
          <w:rFonts w:ascii="Arial" w:hAnsi="Arial" w:cs="Arial"/>
        </w:rPr>
      </w:pPr>
      <w:r>
        <w:rPr>
          <w:rFonts w:ascii="Arial" w:hAnsi="Arial" w:cs="Arial"/>
        </w:rPr>
        <w:t xml:space="preserve">vanaf 2026 kwalificeren alleen nog maar gewone aandelen voor de bedrijfsopvolgingsfaciliteiten, in mindere mate of geheel niet meer </w:t>
      </w:r>
      <w:r w:rsidR="00835F40">
        <w:rPr>
          <w:rFonts w:ascii="Arial" w:hAnsi="Arial" w:cs="Arial"/>
        </w:rPr>
        <w:t xml:space="preserve">prioriteitsaandelen, </w:t>
      </w:r>
      <w:r>
        <w:rPr>
          <w:rFonts w:ascii="Arial" w:hAnsi="Arial" w:cs="Arial"/>
        </w:rPr>
        <w:t xml:space="preserve">preferente aandelen </w:t>
      </w:r>
      <w:r w:rsidR="00835F40">
        <w:rPr>
          <w:rFonts w:ascii="Arial" w:hAnsi="Arial" w:cs="Arial"/>
        </w:rPr>
        <w:t>of</w:t>
      </w:r>
      <w:r>
        <w:rPr>
          <w:rFonts w:ascii="Arial" w:hAnsi="Arial" w:cs="Arial"/>
        </w:rPr>
        <w:t xml:space="preserve"> tracking stocks;</w:t>
      </w:r>
    </w:p>
    <w:p w14:paraId="4B3C1BC0" w14:textId="556BADCC" w:rsidR="00914F9D" w:rsidRDefault="00914F9D" w:rsidP="00914F9D">
      <w:pPr>
        <w:pStyle w:val="Lijstalinea"/>
        <w:numPr>
          <w:ilvl w:val="0"/>
          <w:numId w:val="1"/>
        </w:numPr>
        <w:spacing w:after="0" w:line="264" w:lineRule="auto"/>
        <w:rPr>
          <w:rFonts w:ascii="Arial" w:hAnsi="Arial" w:cs="Arial"/>
        </w:rPr>
      </w:pPr>
      <w:r>
        <w:rPr>
          <w:rFonts w:ascii="Arial" w:hAnsi="Arial" w:cs="Arial"/>
        </w:rPr>
        <w:t>gevallen waarin sprake is van overheidsingrijpen, zoals onteigeningen;</w:t>
      </w:r>
    </w:p>
    <w:p w14:paraId="0DE67DEB" w14:textId="1FBAC6F9" w:rsidR="00914F9D" w:rsidRDefault="00914F9D" w:rsidP="00914F9D">
      <w:pPr>
        <w:pStyle w:val="Lijstalinea"/>
        <w:numPr>
          <w:ilvl w:val="0"/>
          <w:numId w:val="1"/>
        </w:numPr>
        <w:spacing w:after="0" w:line="264" w:lineRule="auto"/>
        <w:rPr>
          <w:rFonts w:ascii="Arial" w:hAnsi="Arial" w:cs="Arial"/>
        </w:rPr>
      </w:pPr>
      <w:r>
        <w:rPr>
          <w:rFonts w:ascii="Arial" w:hAnsi="Arial" w:cs="Arial"/>
        </w:rPr>
        <w:t>bij een herstructurering van uw bv-structuur, wordt soepeler met de bezits- en voortzettingstermijnen omgegaan.</w:t>
      </w:r>
    </w:p>
    <w:p w14:paraId="5C01617A" w14:textId="77777777" w:rsidR="00914F9D" w:rsidRDefault="00914F9D" w:rsidP="00914F9D">
      <w:pPr>
        <w:spacing w:after="0" w:line="264" w:lineRule="auto"/>
        <w:rPr>
          <w:rFonts w:ascii="Arial" w:hAnsi="Arial" w:cs="Arial"/>
        </w:rPr>
      </w:pPr>
    </w:p>
    <w:p w14:paraId="4903DF38" w14:textId="420BD9DF" w:rsidR="00E55B98" w:rsidRDefault="00E55B98" w:rsidP="00E55B98">
      <w:pPr>
        <w:spacing w:after="0" w:line="264" w:lineRule="auto"/>
        <w:rPr>
          <w:rFonts w:ascii="Arial" w:hAnsi="Arial" w:cs="Arial"/>
        </w:rPr>
      </w:pPr>
      <w:bookmarkStart w:id="4" w:name="_Hlk177591129"/>
      <w:r>
        <w:rPr>
          <w:rFonts w:ascii="Arial" w:hAnsi="Arial" w:cs="Arial"/>
        </w:rPr>
        <w:t xml:space="preserve">Het is erg belangrijk dat u tijdig een </w:t>
      </w:r>
      <w:r w:rsidR="00E840CF">
        <w:rPr>
          <w:rFonts w:ascii="Arial" w:hAnsi="Arial" w:cs="Arial"/>
        </w:rPr>
        <w:t xml:space="preserve">mogelijk </w:t>
      </w:r>
      <w:r>
        <w:rPr>
          <w:rFonts w:ascii="Arial" w:hAnsi="Arial" w:cs="Arial"/>
        </w:rPr>
        <w:t xml:space="preserve">voornemen om uw onderneming over te dragen </w:t>
      </w:r>
      <w:r w:rsidR="00E840CF">
        <w:rPr>
          <w:rFonts w:ascii="Arial" w:hAnsi="Arial" w:cs="Arial"/>
        </w:rPr>
        <w:t xml:space="preserve">bij </w:t>
      </w:r>
      <w:r w:rsidR="00E2143A">
        <w:rPr>
          <w:rFonts w:ascii="Arial" w:hAnsi="Arial" w:cs="Arial"/>
        </w:rPr>
        <w:t>ons</w:t>
      </w:r>
      <w:r w:rsidR="00E840CF">
        <w:rPr>
          <w:rFonts w:ascii="Arial" w:hAnsi="Arial" w:cs="Arial"/>
        </w:rPr>
        <w:t xml:space="preserve"> aankaart. Het kan namelijk een aantal jaren duren, voordat uw onderneming helemaal geschikt is voor de </w:t>
      </w:r>
      <w:r w:rsidR="00914F9D">
        <w:rPr>
          <w:rFonts w:ascii="Arial" w:hAnsi="Arial" w:cs="Arial"/>
        </w:rPr>
        <w:t>bedrijfsopvolgingsfaciliteiten</w:t>
      </w:r>
      <w:r w:rsidR="00E840CF">
        <w:rPr>
          <w:rFonts w:ascii="Arial" w:hAnsi="Arial" w:cs="Arial"/>
        </w:rPr>
        <w:t>.</w:t>
      </w:r>
    </w:p>
    <w:p w14:paraId="6C86749D" w14:textId="77777777" w:rsidR="00914F9D" w:rsidRPr="00371295" w:rsidRDefault="00914F9D" w:rsidP="00914F9D">
      <w:pPr>
        <w:pStyle w:val="Kop1"/>
        <w:spacing w:before="360" w:after="120"/>
        <w:rPr>
          <w:rFonts w:ascii="Arial" w:hAnsi="Arial" w:cs="Arial"/>
          <w:b/>
          <w:bCs/>
        </w:rPr>
      </w:pPr>
      <w:r>
        <w:rPr>
          <w:rFonts w:ascii="Arial" w:hAnsi="Arial" w:cs="Arial"/>
          <w:b/>
          <w:bCs/>
        </w:rPr>
        <w:t>Belastingrente</w:t>
      </w:r>
    </w:p>
    <w:p w14:paraId="6CD08189" w14:textId="77777777" w:rsidR="00E2143A" w:rsidRDefault="00E2143A" w:rsidP="00E2143A">
      <w:pPr>
        <w:spacing w:after="0" w:line="264" w:lineRule="auto"/>
        <w:rPr>
          <w:rFonts w:ascii="Arial" w:hAnsi="Arial" w:cs="Arial"/>
        </w:rPr>
      </w:pPr>
      <w:r>
        <w:rPr>
          <w:rFonts w:ascii="Arial" w:hAnsi="Arial" w:cs="Arial"/>
        </w:rPr>
        <w:t>Er is op dit moment veel te doen over de hoogte van de belastingrente. Dit is een rente die u in een aantal gevallen moet betalen als een belastingaanslag wordt opgelegd. De aanleiding is een uitspraak van de Rechtbank Groningen van 7 november 2024, die ging over de belastingrente voor de vennootschapsbelasting. Daarin oordeelde de rechter dat de belastingrente die de belastinginspecteur op de aanslag vermelde, te hoog was. Er werd op een aanslag vennootschapsbelasting een rente in rekening gebracht van 10%, waarbij die in de uitspraak werd teruggebracht tot 4%.</w:t>
      </w:r>
    </w:p>
    <w:p w14:paraId="1606570A" w14:textId="77777777" w:rsidR="00E2143A" w:rsidRDefault="00E2143A" w:rsidP="00E2143A">
      <w:pPr>
        <w:spacing w:after="0" w:line="264" w:lineRule="auto"/>
        <w:rPr>
          <w:rFonts w:ascii="Arial" w:hAnsi="Arial" w:cs="Arial"/>
        </w:rPr>
      </w:pPr>
    </w:p>
    <w:p w14:paraId="0C45E531" w14:textId="77777777" w:rsidR="00E2143A" w:rsidRDefault="00E2143A" w:rsidP="00E2143A">
      <w:pPr>
        <w:spacing w:after="0" w:line="264" w:lineRule="auto"/>
        <w:rPr>
          <w:rFonts w:ascii="Arial" w:hAnsi="Arial" w:cs="Arial"/>
        </w:rPr>
      </w:pPr>
      <w:r>
        <w:rPr>
          <w:rFonts w:ascii="Arial" w:hAnsi="Arial" w:cs="Arial"/>
        </w:rPr>
        <w:t>Dat kan ook doorwerken voor de belastingrente op aanslagen inkomstenbelasting. Alleen moeten we eerlijk zeggen dat er ook uitspraken zijn die de inspecteur in het gelijk stelden bij het rekenen van een hogere belastingrente.</w:t>
      </w:r>
    </w:p>
    <w:p w14:paraId="70763202" w14:textId="77777777" w:rsidR="00E2143A" w:rsidRDefault="00E2143A" w:rsidP="00E2143A">
      <w:pPr>
        <w:spacing w:after="0" w:line="264" w:lineRule="auto"/>
        <w:rPr>
          <w:rFonts w:ascii="Arial" w:hAnsi="Arial" w:cs="Arial"/>
        </w:rPr>
      </w:pPr>
    </w:p>
    <w:p w14:paraId="01697330" w14:textId="77777777" w:rsidR="00E2143A" w:rsidRDefault="00E2143A" w:rsidP="00E2143A">
      <w:pPr>
        <w:spacing w:after="0" w:line="264" w:lineRule="auto"/>
        <w:rPr>
          <w:rFonts w:ascii="Arial" w:hAnsi="Arial" w:cs="Arial"/>
        </w:rPr>
      </w:pPr>
      <w:r>
        <w:rPr>
          <w:rFonts w:ascii="Arial" w:hAnsi="Arial" w:cs="Arial"/>
        </w:rPr>
        <w:t>Maar dat laat onverlet dat het belangrijk is dat u onmiddellijk met ons contact opneemt als u een belastingaanslag krijgt waarbij belastingrente in rekening is gebracht. We kunnen dan eventueel bezwaar aantekenen, in afwachting van een oordeel van de Hoge Raad, die later geheid een oordeel zal vellen over de maximaal toegestane hoogte van belastingrente.</w:t>
      </w:r>
    </w:p>
    <w:p w14:paraId="30BC3478" w14:textId="77777777" w:rsidR="00914F9D" w:rsidRPr="00371295" w:rsidRDefault="00914F9D" w:rsidP="00914F9D">
      <w:pPr>
        <w:pStyle w:val="Kop1"/>
        <w:spacing w:before="360" w:after="120"/>
        <w:rPr>
          <w:rFonts w:ascii="Arial" w:hAnsi="Arial" w:cs="Arial"/>
          <w:b/>
          <w:bCs/>
        </w:rPr>
      </w:pPr>
      <w:r>
        <w:rPr>
          <w:rFonts w:ascii="Arial" w:hAnsi="Arial" w:cs="Arial"/>
          <w:b/>
          <w:bCs/>
        </w:rPr>
        <w:t>Pseudo-heffing voor personenauto’s</w:t>
      </w:r>
    </w:p>
    <w:p w14:paraId="38999AC7" w14:textId="58B79058" w:rsidR="00E2143A" w:rsidRPr="00DF47D6" w:rsidRDefault="00E2143A" w:rsidP="00E2143A">
      <w:pPr>
        <w:spacing w:after="0" w:line="264" w:lineRule="auto"/>
        <w:rPr>
          <w:rFonts w:ascii="Arial" w:hAnsi="Arial" w:cs="Arial"/>
        </w:rPr>
      </w:pPr>
      <w:r w:rsidRPr="00DF47D6">
        <w:rPr>
          <w:rFonts w:ascii="Arial" w:hAnsi="Arial" w:cs="Arial"/>
        </w:rPr>
        <w:t>Ten slotte is er een belangrijke wetswijziging aangekondigd voor werkgevers die aan hun werknemers een auto van de zaak ter beschikking stellen. D</w:t>
      </w:r>
      <w:r>
        <w:rPr>
          <w:rFonts w:ascii="Arial" w:hAnsi="Arial" w:cs="Arial"/>
        </w:rPr>
        <w:t>i</w:t>
      </w:r>
      <w:r w:rsidRPr="00DF47D6">
        <w:rPr>
          <w:rFonts w:ascii="Arial" w:hAnsi="Arial" w:cs="Arial"/>
        </w:rPr>
        <w:t xml:space="preserve">t is een nieuwe </w:t>
      </w:r>
      <w:r>
        <w:rPr>
          <w:rFonts w:ascii="Arial" w:hAnsi="Arial" w:cs="Arial"/>
        </w:rPr>
        <w:t>maatregel</w:t>
      </w:r>
      <w:r w:rsidRPr="00DF47D6">
        <w:rPr>
          <w:rFonts w:ascii="Arial" w:hAnsi="Arial" w:cs="Arial"/>
        </w:rPr>
        <w:t>, die ingaat op 1 januari 2027.</w:t>
      </w:r>
      <w:r>
        <w:rPr>
          <w:rFonts w:ascii="Arial" w:hAnsi="Arial" w:cs="Arial"/>
        </w:rPr>
        <w:t xml:space="preserve"> Dit kan u als dga ook raken, omdat u een werknemer bent bij uw eigen bv als werkgever.</w:t>
      </w:r>
    </w:p>
    <w:p w14:paraId="77D3A805" w14:textId="77777777" w:rsidR="00E2143A" w:rsidRPr="00DF47D6" w:rsidRDefault="00E2143A" w:rsidP="00E2143A">
      <w:pPr>
        <w:spacing w:after="0" w:line="264" w:lineRule="auto"/>
        <w:rPr>
          <w:rFonts w:ascii="Arial" w:hAnsi="Arial" w:cs="Arial"/>
        </w:rPr>
      </w:pPr>
    </w:p>
    <w:p w14:paraId="0DE1BEF5" w14:textId="196DFD53" w:rsidR="00E2143A" w:rsidRPr="00DF47D6" w:rsidRDefault="001B62E9" w:rsidP="00E2143A">
      <w:pPr>
        <w:spacing w:after="0" w:line="264" w:lineRule="auto"/>
        <w:rPr>
          <w:rFonts w:ascii="Arial" w:hAnsi="Arial" w:cs="Arial"/>
        </w:rPr>
      </w:pPr>
      <w:r>
        <w:rPr>
          <w:rFonts w:ascii="Arial" w:hAnsi="Arial" w:cs="Arial"/>
        </w:rPr>
        <w:t>De regeling</w:t>
      </w:r>
      <w:r w:rsidR="00E2143A" w:rsidRPr="00DF47D6">
        <w:rPr>
          <w:rFonts w:ascii="Arial" w:hAnsi="Arial" w:cs="Arial"/>
        </w:rPr>
        <w:t xml:space="preserve"> komt in het kort hierop neer. De werkgever moet zelf </w:t>
      </w:r>
      <w:r w:rsidR="00E2143A">
        <w:rPr>
          <w:rFonts w:ascii="Arial" w:hAnsi="Arial" w:cs="Arial"/>
        </w:rPr>
        <w:t xml:space="preserve">een </w:t>
      </w:r>
      <w:r w:rsidR="00E2143A" w:rsidRPr="00DF47D6">
        <w:rPr>
          <w:rFonts w:ascii="Arial" w:hAnsi="Arial" w:cs="Arial"/>
        </w:rPr>
        <w:t xml:space="preserve">extra </w:t>
      </w:r>
      <w:r w:rsidR="00E2143A">
        <w:rPr>
          <w:rFonts w:ascii="Arial" w:hAnsi="Arial" w:cs="Arial"/>
        </w:rPr>
        <w:t xml:space="preserve">bedrag aan </w:t>
      </w:r>
      <w:r w:rsidR="00E2143A" w:rsidRPr="00DF47D6">
        <w:rPr>
          <w:rFonts w:ascii="Arial" w:hAnsi="Arial" w:cs="Arial"/>
        </w:rPr>
        <w:t xml:space="preserve">loonheffing afdragen in de vorm van een eindheffing, ter grootte van 12% van de cataloguswaarde van die auto. Alleen als de auto ouder is dan 30 jaar, wordt de 12% belasting berekend over de waarde in het economische verkeer in plaats van de cataloguswaarde. Stel u </w:t>
      </w:r>
      <w:r w:rsidR="00E2143A" w:rsidRPr="00DF47D6">
        <w:rPr>
          <w:rFonts w:ascii="Arial" w:hAnsi="Arial" w:cs="Arial"/>
        </w:rPr>
        <w:lastRenderedPageBreak/>
        <w:t xml:space="preserve">heeft een personeelslid </w:t>
      </w:r>
      <w:r w:rsidR="00E2143A">
        <w:rPr>
          <w:rFonts w:ascii="Arial" w:hAnsi="Arial" w:cs="Arial"/>
        </w:rPr>
        <w:t xml:space="preserve">met een auto van de zaak </w:t>
      </w:r>
      <w:r w:rsidR="00E2143A" w:rsidRPr="00DF47D6">
        <w:rPr>
          <w:rFonts w:ascii="Arial" w:hAnsi="Arial" w:cs="Arial"/>
        </w:rPr>
        <w:t xml:space="preserve">met een waarde van </w:t>
      </w:r>
      <w:r>
        <w:rPr>
          <w:rFonts w:ascii="Arial" w:hAnsi="Arial" w:cs="Arial"/>
        </w:rPr>
        <w:t>€ </w:t>
      </w:r>
      <w:r w:rsidR="00E2143A" w:rsidRPr="00DF47D6">
        <w:rPr>
          <w:rFonts w:ascii="Arial" w:hAnsi="Arial" w:cs="Arial"/>
        </w:rPr>
        <w:t>50.000</w:t>
      </w:r>
      <w:r w:rsidR="00E2143A">
        <w:rPr>
          <w:rFonts w:ascii="Arial" w:hAnsi="Arial" w:cs="Arial"/>
        </w:rPr>
        <w:t>. D</w:t>
      </w:r>
      <w:r w:rsidR="00E2143A" w:rsidRPr="00DF47D6">
        <w:rPr>
          <w:rFonts w:ascii="Arial" w:hAnsi="Arial" w:cs="Arial"/>
        </w:rPr>
        <w:t xml:space="preserve">an kost u dat per jaar 12% x </w:t>
      </w:r>
      <w:r>
        <w:rPr>
          <w:rFonts w:ascii="Arial" w:hAnsi="Arial" w:cs="Arial"/>
        </w:rPr>
        <w:t>€ </w:t>
      </w:r>
      <w:r w:rsidR="00E2143A" w:rsidRPr="00DF47D6">
        <w:rPr>
          <w:rFonts w:ascii="Arial" w:hAnsi="Arial" w:cs="Arial"/>
        </w:rPr>
        <w:t xml:space="preserve">50.000 = </w:t>
      </w:r>
      <w:r>
        <w:rPr>
          <w:rFonts w:ascii="Arial" w:hAnsi="Arial" w:cs="Arial"/>
        </w:rPr>
        <w:t>€ </w:t>
      </w:r>
      <w:r w:rsidR="00E2143A" w:rsidRPr="00DF47D6">
        <w:rPr>
          <w:rFonts w:ascii="Arial" w:hAnsi="Arial" w:cs="Arial"/>
        </w:rPr>
        <w:t xml:space="preserve">6.000 eindheffing. Let wel, dat is een belasting die u </w:t>
      </w:r>
      <w:r w:rsidR="00E2143A">
        <w:rPr>
          <w:rFonts w:ascii="Arial" w:hAnsi="Arial" w:cs="Arial"/>
        </w:rPr>
        <w:t xml:space="preserve">zelf </w:t>
      </w:r>
      <w:r w:rsidR="00E2143A" w:rsidRPr="00DF47D6">
        <w:rPr>
          <w:rFonts w:ascii="Arial" w:hAnsi="Arial" w:cs="Arial"/>
        </w:rPr>
        <w:t xml:space="preserve">moet betalen, u mag hem niet </w:t>
      </w:r>
      <w:r w:rsidR="00E2143A">
        <w:rPr>
          <w:rFonts w:ascii="Arial" w:hAnsi="Arial" w:cs="Arial"/>
        </w:rPr>
        <w:t xml:space="preserve">doorbelasten aan uw </w:t>
      </w:r>
      <w:r w:rsidR="00E2143A" w:rsidRPr="00DF47D6">
        <w:rPr>
          <w:rFonts w:ascii="Arial" w:hAnsi="Arial" w:cs="Arial"/>
        </w:rPr>
        <w:t>werknemer.</w:t>
      </w:r>
    </w:p>
    <w:p w14:paraId="2867694A" w14:textId="77777777" w:rsidR="00E2143A" w:rsidRPr="00DF47D6" w:rsidRDefault="00E2143A" w:rsidP="00E2143A">
      <w:pPr>
        <w:spacing w:after="0" w:line="264" w:lineRule="auto"/>
        <w:rPr>
          <w:rFonts w:ascii="Arial" w:hAnsi="Arial" w:cs="Arial"/>
        </w:rPr>
      </w:pPr>
    </w:p>
    <w:p w14:paraId="223EFCC6" w14:textId="77777777" w:rsidR="00E2143A" w:rsidRPr="00DF47D6" w:rsidRDefault="00E2143A" w:rsidP="00E2143A">
      <w:pPr>
        <w:spacing w:after="0" w:line="264" w:lineRule="auto"/>
        <w:rPr>
          <w:rFonts w:ascii="Arial" w:hAnsi="Arial" w:cs="Arial"/>
        </w:rPr>
      </w:pPr>
      <w:r w:rsidRPr="00DF47D6">
        <w:rPr>
          <w:rFonts w:ascii="Arial" w:hAnsi="Arial" w:cs="Arial"/>
        </w:rPr>
        <w:t>De eindheffing wordt per kalendermaand berekend, maar u als werkgever hoeft die pas in de tweede maand na afloop van het betreffende kalenderjaar te betalen. Voor het eerst speelt dit over 2027, zodat de afdracht voor het eerst moet plaatsvinden in februari 2028,</w:t>
      </w:r>
    </w:p>
    <w:p w14:paraId="6573F6F1" w14:textId="77777777" w:rsidR="00E2143A" w:rsidRPr="00DF47D6" w:rsidRDefault="00E2143A" w:rsidP="00E2143A">
      <w:pPr>
        <w:spacing w:after="0" w:line="264" w:lineRule="auto"/>
        <w:rPr>
          <w:rFonts w:ascii="Arial" w:hAnsi="Arial" w:cs="Arial"/>
        </w:rPr>
      </w:pPr>
    </w:p>
    <w:p w14:paraId="2CD5728A" w14:textId="77777777" w:rsidR="00E2143A" w:rsidRPr="00DF47D6" w:rsidRDefault="00E2143A" w:rsidP="00E2143A">
      <w:pPr>
        <w:spacing w:after="0" w:line="264" w:lineRule="auto"/>
        <w:rPr>
          <w:rFonts w:ascii="Arial" w:hAnsi="Arial" w:cs="Arial"/>
        </w:rPr>
      </w:pPr>
      <w:r w:rsidRPr="00DF47D6">
        <w:rPr>
          <w:rFonts w:ascii="Arial" w:hAnsi="Arial" w:cs="Arial"/>
        </w:rPr>
        <w:t>Wanneer geldt die pseudo-heffing:</w:t>
      </w:r>
    </w:p>
    <w:p w14:paraId="1397DCB2" w14:textId="4F97AE4F" w:rsidR="00E2143A" w:rsidRPr="00DF47D6" w:rsidRDefault="00E2143A" w:rsidP="00E2143A">
      <w:pPr>
        <w:pStyle w:val="Lijstalinea"/>
        <w:numPr>
          <w:ilvl w:val="0"/>
          <w:numId w:val="16"/>
        </w:numPr>
        <w:spacing w:after="0" w:line="264" w:lineRule="auto"/>
        <w:rPr>
          <w:rFonts w:ascii="Arial" w:hAnsi="Arial" w:cs="Arial"/>
        </w:rPr>
      </w:pPr>
      <w:r w:rsidRPr="00DF47D6">
        <w:rPr>
          <w:rFonts w:ascii="Arial" w:hAnsi="Arial" w:cs="Arial"/>
        </w:rPr>
        <w:t>als een werkgever een personenauto aan een werknemer ter beschikking stelt, die de werknemer óók privé mag gebruiken. Onder privégebruik valt ook woon-werkverkeer. Als een werknemer de auto niet privé gebruikt, ook niet voor woon-werkverkeer, geldt de pseudo-heffing niet</w:t>
      </w:r>
      <w:r>
        <w:rPr>
          <w:rFonts w:ascii="Arial" w:hAnsi="Arial" w:cs="Arial"/>
        </w:rPr>
        <w:t>. Ofwel, als u als dga de auto niet privé gebruikt, maar wel voor woon-werkverkeer, geldt deze regeling ook voor uw auto;</w:t>
      </w:r>
    </w:p>
    <w:p w14:paraId="43FA53DC" w14:textId="77777777" w:rsidR="00E2143A" w:rsidRPr="00DF47D6" w:rsidRDefault="00E2143A" w:rsidP="00E2143A">
      <w:pPr>
        <w:pStyle w:val="Lijstalinea"/>
        <w:numPr>
          <w:ilvl w:val="0"/>
          <w:numId w:val="16"/>
        </w:numPr>
        <w:spacing w:after="0" w:line="264" w:lineRule="auto"/>
        <w:rPr>
          <w:rFonts w:ascii="Arial" w:hAnsi="Arial" w:cs="Arial"/>
        </w:rPr>
      </w:pPr>
      <w:r w:rsidRPr="00DF47D6">
        <w:rPr>
          <w:rFonts w:ascii="Arial" w:hAnsi="Arial" w:cs="Arial"/>
        </w:rPr>
        <w:t>hij geldt alleen voor auto’s met C</w:t>
      </w:r>
      <w:r>
        <w:rPr>
          <w:rFonts w:ascii="Arial" w:hAnsi="Arial" w:cs="Arial"/>
        </w:rPr>
        <w:t>O2</w:t>
      </w:r>
      <w:r w:rsidRPr="00DF47D6">
        <w:rPr>
          <w:rFonts w:ascii="Arial" w:hAnsi="Arial" w:cs="Arial"/>
        </w:rPr>
        <w:t>-uitstoot. Hij geldt niet voor een volledig emissie</w:t>
      </w:r>
      <w:r>
        <w:rPr>
          <w:rFonts w:ascii="Arial" w:hAnsi="Arial" w:cs="Arial"/>
        </w:rPr>
        <w:t>vrije</w:t>
      </w:r>
      <w:r w:rsidRPr="00DF47D6">
        <w:rPr>
          <w:rFonts w:ascii="Arial" w:hAnsi="Arial" w:cs="Arial"/>
        </w:rPr>
        <w:t xml:space="preserve"> auto. Maar </w:t>
      </w:r>
      <w:r>
        <w:rPr>
          <w:rFonts w:ascii="Arial" w:hAnsi="Arial" w:cs="Arial"/>
        </w:rPr>
        <w:t xml:space="preserve">dus </w:t>
      </w:r>
      <w:r w:rsidRPr="00DF47D6">
        <w:rPr>
          <w:rFonts w:ascii="Arial" w:hAnsi="Arial" w:cs="Arial"/>
        </w:rPr>
        <w:t>weer wel voor hybride auto’s;</w:t>
      </w:r>
    </w:p>
    <w:p w14:paraId="756FE56D" w14:textId="77777777" w:rsidR="00E2143A" w:rsidRPr="00DF47D6" w:rsidRDefault="00E2143A" w:rsidP="00E2143A">
      <w:pPr>
        <w:pStyle w:val="Lijstalinea"/>
        <w:numPr>
          <w:ilvl w:val="0"/>
          <w:numId w:val="16"/>
        </w:numPr>
        <w:spacing w:after="0" w:line="264" w:lineRule="auto"/>
        <w:rPr>
          <w:rFonts w:ascii="Arial" w:hAnsi="Arial" w:cs="Arial"/>
        </w:rPr>
      </w:pPr>
      <w:r w:rsidRPr="00DF47D6">
        <w:rPr>
          <w:rFonts w:ascii="Arial" w:hAnsi="Arial" w:cs="Arial"/>
        </w:rPr>
        <w:t xml:space="preserve">hij geldt voor alle soorten auto’s die niet </w:t>
      </w:r>
      <w:r>
        <w:rPr>
          <w:rFonts w:ascii="Arial" w:hAnsi="Arial" w:cs="Arial"/>
        </w:rPr>
        <w:t xml:space="preserve">volledig </w:t>
      </w:r>
      <w:r w:rsidRPr="00DF47D6">
        <w:rPr>
          <w:rFonts w:ascii="Arial" w:hAnsi="Arial" w:cs="Arial"/>
        </w:rPr>
        <w:t>emissie</w:t>
      </w:r>
      <w:r>
        <w:rPr>
          <w:rFonts w:ascii="Arial" w:hAnsi="Arial" w:cs="Arial"/>
        </w:rPr>
        <w:t xml:space="preserve">vrij </w:t>
      </w:r>
      <w:r w:rsidRPr="00DF47D6">
        <w:rPr>
          <w:rFonts w:ascii="Arial" w:hAnsi="Arial" w:cs="Arial"/>
        </w:rPr>
        <w:t xml:space="preserve">zijn, </w:t>
      </w:r>
      <w:r>
        <w:rPr>
          <w:rFonts w:ascii="Arial" w:hAnsi="Arial" w:cs="Arial"/>
        </w:rPr>
        <w:t xml:space="preserve">dus </w:t>
      </w:r>
      <w:r w:rsidRPr="00DF47D6">
        <w:rPr>
          <w:rFonts w:ascii="Arial" w:hAnsi="Arial" w:cs="Arial"/>
        </w:rPr>
        <w:t xml:space="preserve">ook als het gaat om bijvoorbeeld kampeerauto’s, personenbusjes voor zorgvervoer (met maximaal 9 zitplaatsen) en </w:t>
      </w:r>
      <w:r>
        <w:rPr>
          <w:rFonts w:ascii="Arial" w:hAnsi="Arial" w:cs="Arial"/>
        </w:rPr>
        <w:t xml:space="preserve">zelfs voor </w:t>
      </w:r>
      <w:r w:rsidRPr="00DF47D6">
        <w:rPr>
          <w:rFonts w:ascii="Arial" w:hAnsi="Arial" w:cs="Arial"/>
        </w:rPr>
        <w:t>lijkwagens.</w:t>
      </w:r>
    </w:p>
    <w:p w14:paraId="60C183E0" w14:textId="77777777" w:rsidR="00E2143A" w:rsidRPr="00DF47D6" w:rsidRDefault="00E2143A" w:rsidP="00E2143A">
      <w:pPr>
        <w:spacing w:after="0" w:line="264" w:lineRule="auto"/>
        <w:rPr>
          <w:rFonts w:ascii="Arial" w:hAnsi="Arial" w:cs="Arial"/>
        </w:rPr>
      </w:pPr>
    </w:p>
    <w:p w14:paraId="7AED1D2F" w14:textId="135881BE" w:rsidR="00E2143A" w:rsidRDefault="00E2143A" w:rsidP="00E2143A">
      <w:pPr>
        <w:spacing w:after="0" w:line="264" w:lineRule="auto"/>
        <w:rPr>
          <w:rFonts w:ascii="Arial" w:hAnsi="Arial" w:cs="Arial"/>
        </w:rPr>
      </w:pPr>
      <w:r w:rsidRPr="00DF47D6">
        <w:rPr>
          <w:rFonts w:ascii="Arial" w:hAnsi="Arial" w:cs="Arial"/>
        </w:rPr>
        <w:t>Voor de goede orde, deze belasting staat helemaal los van de belasting die de werknemer al als bijtelling voor privégebruik betaalt. Het is een extra belasting</w:t>
      </w:r>
      <w:r>
        <w:rPr>
          <w:rFonts w:ascii="Arial" w:hAnsi="Arial" w:cs="Arial"/>
        </w:rPr>
        <w:t xml:space="preserve"> voor de werkgever</w:t>
      </w:r>
      <w:r w:rsidRPr="00DF47D6">
        <w:rPr>
          <w:rFonts w:ascii="Arial" w:hAnsi="Arial" w:cs="Arial"/>
        </w:rPr>
        <w:t>.</w:t>
      </w:r>
      <w:r>
        <w:rPr>
          <w:rFonts w:ascii="Arial" w:hAnsi="Arial" w:cs="Arial"/>
        </w:rPr>
        <w:t xml:space="preserve"> Hij komt dus naast de bijtelling die u eventueel al in privé betaalt in geval van privégebruik van de auto. </w:t>
      </w:r>
    </w:p>
    <w:p w14:paraId="75859B18" w14:textId="77777777" w:rsidR="00E2143A" w:rsidRPr="00DF47D6" w:rsidRDefault="00E2143A" w:rsidP="00E2143A">
      <w:pPr>
        <w:spacing w:after="0" w:line="264" w:lineRule="auto"/>
        <w:rPr>
          <w:rFonts w:ascii="Arial" w:hAnsi="Arial" w:cs="Arial"/>
        </w:rPr>
      </w:pPr>
    </w:p>
    <w:p w14:paraId="219BCDD9" w14:textId="77777777" w:rsidR="00E2143A" w:rsidRPr="00DF47D6" w:rsidRDefault="00E2143A" w:rsidP="00E2143A">
      <w:pPr>
        <w:spacing w:after="0" w:line="264" w:lineRule="auto"/>
        <w:rPr>
          <w:rFonts w:ascii="Arial" w:hAnsi="Arial" w:cs="Arial"/>
        </w:rPr>
      </w:pPr>
      <w:r w:rsidRPr="00DF47D6">
        <w:rPr>
          <w:rFonts w:ascii="Arial" w:hAnsi="Arial" w:cs="Arial"/>
        </w:rPr>
        <w:t xml:space="preserve">Gelukkig geldt </w:t>
      </w:r>
      <w:r>
        <w:rPr>
          <w:rFonts w:ascii="Arial" w:hAnsi="Arial" w:cs="Arial"/>
        </w:rPr>
        <w:t xml:space="preserve">er </w:t>
      </w:r>
      <w:r w:rsidRPr="00DF47D6">
        <w:rPr>
          <w:rFonts w:ascii="Arial" w:hAnsi="Arial" w:cs="Arial"/>
        </w:rPr>
        <w:t>wel een overgangsregeling. Die komt hierop neer:</w:t>
      </w:r>
    </w:p>
    <w:p w14:paraId="7134C77C" w14:textId="77777777" w:rsidR="00E2143A" w:rsidRPr="00DF47D6" w:rsidRDefault="00E2143A" w:rsidP="00E2143A">
      <w:pPr>
        <w:pStyle w:val="Lijstalinea"/>
        <w:numPr>
          <w:ilvl w:val="0"/>
          <w:numId w:val="17"/>
        </w:numPr>
        <w:spacing w:after="0" w:line="264" w:lineRule="auto"/>
        <w:rPr>
          <w:rFonts w:ascii="Arial" w:hAnsi="Arial" w:cs="Arial"/>
        </w:rPr>
      </w:pPr>
      <w:r w:rsidRPr="00DF47D6">
        <w:rPr>
          <w:rFonts w:ascii="Arial" w:hAnsi="Arial" w:cs="Arial"/>
        </w:rPr>
        <w:t>de eindheffing geldt alleen voor auto</w:t>
      </w:r>
      <w:r w:rsidRPr="00AD7178">
        <w:rPr>
          <w:rFonts w:ascii="Arial" w:hAnsi="Arial" w:cs="Arial"/>
        </w:rPr>
        <w:t xml:space="preserve">’s die vanaf en na </w:t>
      </w:r>
      <w:r w:rsidRPr="00DF47D6">
        <w:rPr>
          <w:rFonts w:ascii="Arial" w:hAnsi="Arial" w:cs="Arial"/>
        </w:rPr>
        <w:t>1 januari 2027</w:t>
      </w:r>
      <w:r w:rsidRPr="00AD7178">
        <w:rPr>
          <w:rFonts w:ascii="Arial" w:hAnsi="Arial" w:cs="Arial"/>
        </w:rPr>
        <w:t xml:space="preserve"> voor het eerst ter beschikking worden gesteld</w:t>
      </w:r>
      <w:r w:rsidRPr="00DF47D6">
        <w:rPr>
          <w:rFonts w:ascii="Arial" w:hAnsi="Arial" w:cs="Arial"/>
        </w:rPr>
        <w:t>;</w:t>
      </w:r>
    </w:p>
    <w:p w14:paraId="10D5CF18" w14:textId="77777777" w:rsidR="00E2143A" w:rsidRPr="00DF47D6" w:rsidRDefault="00E2143A" w:rsidP="00E2143A">
      <w:pPr>
        <w:pStyle w:val="Lijstalinea"/>
        <w:numPr>
          <w:ilvl w:val="0"/>
          <w:numId w:val="17"/>
        </w:numPr>
        <w:spacing w:after="0" w:line="264" w:lineRule="auto"/>
        <w:rPr>
          <w:rFonts w:ascii="Arial" w:hAnsi="Arial" w:cs="Arial"/>
        </w:rPr>
      </w:pPr>
      <w:r w:rsidRPr="00DF47D6">
        <w:rPr>
          <w:rFonts w:ascii="Arial" w:hAnsi="Arial" w:cs="Arial"/>
        </w:rPr>
        <w:t xml:space="preserve">als een werknemer al voor 1 januari 2027 een auto ter beschikking gesteld krijgt, hoeft de werkgever hierover </w:t>
      </w:r>
      <w:r>
        <w:rPr>
          <w:rFonts w:ascii="Arial" w:hAnsi="Arial" w:cs="Arial"/>
        </w:rPr>
        <w:t xml:space="preserve">nog </w:t>
      </w:r>
      <w:r w:rsidRPr="00DF47D6">
        <w:rPr>
          <w:rFonts w:ascii="Arial" w:hAnsi="Arial" w:cs="Arial"/>
        </w:rPr>
        <w:t>geen eindheffing te betalen;</w:t>
      </w:r>
    </w:p>
    <w:p w14:paraId="757686AF" w14:textId="77777777" w:rsidR="00E2143A" w:rsidRPr="00DF47D6" w:rsidRDefault="00E2143A" w:rsidP="00E2143A">
      <w:pPr>
        <w:pStyle w:val="Lijstalinea"/>
        <w:numPr>
          <w:ilvl w:val="0"/>
          <w:numId w:val="17"/>
        </w:numPr>
        <w:spacing w:after="0" w:line="264" w:lineRule="auto"/>
        <w:rPr>
          <w:rFonts w:ascii="Arial" w:hAnsi="Arial" w:cs="Arial"/>
        </w:rPr>
      </w:pPr>
      <w:r w:rsidRPr="00DF47D6">
        <w:rPr>
          <w:rFonts w:ascii="Arial" w:hAnsi="Arial" w:cs="Arial"/>
        </w:rPr>
        <w:t>maar dat laatste geldt maar tot 17 september 2030. Als u uw werknemer op bijvoorbeeld 1 december 2025 een nieuwe benzine- of dieselauto ter beschikking stelt, geldt voor die auto toch een afdrachtverplichting vanaf 17 september 2030.</w:t>
      </w:r>
    </w:p>
    <w:p w14:paraId="26E30CF7" w14:textId="77777777" w:rsidR="00914F9D" w:rsidRPr="00371295" w:rsidRDefault="00914F9D" w:rsidP="00914F9D">
      <w:pPr>
        <w:pStyle w:val="Kop1"/>
        <w:spacing w:before="360" w:after="120"/>
        <w:rPr>
          <w:rFonts w:ascii="Arial" w:hAnsi="Arial" w:cs="Arial"/>
          <w:b/>
          <w:bCs/>
        </w:rPr>
      </w:pPr>
      <w:r>
        <w:rPr>
          <w:rFonts w:ascii="Arial" w:hAnsi="Arial" w:cs="Arial"/>
          <w:b/>
          <w:bCs/>
        </w:rPr>
        <w:t>Box 3</w:t>
      </w:r>
    </w:p>
    <w:p w14:paraId="3BCF6740" w14:textId="77777777" w:rsidR="00E2143A" w:rsidRDefault="00E2143A" w:rsidP="00E2143A">
      <w:pPr>
        <w:spacing w:after="0" w:line="264" w:lineRule="auto"/>
        <w:rPr>
          <w:rFonts w:ascii="Arial" w:hAnsi="Arial" w:cs="Arial"/>
        </w:rPr>
      </w:pPr>
      <w:bookmarkStart w:id="5" w:name="_Hlk146124412"/>
      <w:bookmarkEnd w:id="4"/>
      <w:bookmarkEnd w:id="3"/>
      <w:r w:rsidRPr="00DF47D6">
        <w:rPr>
          <w:rFonts w:ascii="Arial" w:hAnsi="Arial" w:cs="Arial"/>
        </w:rPr>
        <w:t xml:space="preserve">Al vanaf </w:t>
      </w:r>
      <w:r>
        <w:rPr>
          <w:rFonts w:ascii="Arial" w:hAnsi="Arial" w:cs="Arial"/>
        </w:rPr>
        <w:t>2021 rommelt het op het gebied van box 3, de belastingheffing over sparen en beleggen.</w:t>
      </w:r>
    </w:p>
    <w:p w14:paraId="1EB8C53D" w14:textId="77777777" w:rsidR="00E2143A" w:rsidRDefault="00E2143A" w:rsidP="00E2143A">
      <w:pPr>
        <w:spacing w:after="0" w:line="264" w:lineRule="auto"/>
        <w:rPr>
          <w:rFonts w:ascii="Arial" w:hAnsi="Arial" w:cs="Arial"/>
        </w:rPr>
      </w:pPr>
    </w:p>
    <w:p w14:paraId="31737779" w14:textId="77777777" w:rsidR="00E2143A" w:rsidRDefault="00E2143A" w:rsidP="00E2143A">
      <w:pPr>
        <w:spacing w:after="0" w:line="264" w:lineRule="auto"/>
        <w:rPr>
          <w:rFonts w:ascii="Arial" w:hAnsi="Arial" w:cs="Arial"/>
        </w:rPr>
      </w:pPr>
      <w:r>
        <w:rPr>
          <w:rFonts w:ascii="Arial" w:hAnsi="Arial" w:cs="Arial"/>
        </w:rPr>
        <w:t>De laatste ontwikkeling is dat er een nieuwe wet is afgekondigd, de Wet tegenbewijsregeling box 3. Die komt in het kort hierop neer. U bent in beginsel box 3-heffing verschuldigd over een fictief rendement over uw vermogen, voor zover dat meer is dan het heffingvrij vermogen.</w:t>
      </w:r>
    </w:p>
    <w:p w14:paraId="35BB2D48" w14:textId="77777777" w:rsidR="00E2143A" w:rsidRDefault="00E2143A" w:rsidP="00E2143A">
      <w:pPr>
        <w:spacing w:after="0" w:line="264" w:lineRule="auto"/>
        <w:rPr>
          <w:rFonts w:ascii="Arial" w:hAnsi="Arial" w:cs="Arial"/>
        </w:rPr>
      </w:pPr>
      <w:r>
        <w:rPr>
          <w:rFonts w:ascii="Arial" w:hAnsi="Arial" w:cs="Arial"/>
        </w:rPr>
        <w:t>Als u aannemelijk kunt maken dat het rendement dat u werkelijk heeft gehaald lager is dan dit fictieve rendement, hoeft u alleen maar belasting te betalen over dat lagere werkelijke rendement. Om dat aan te tonen, dient u digitaal een zgn. OWR-formulier in te dienen. OWR staat voor Opgaaf Werkelijk Rendement. Als u dat wilt, kunnen wij het indienen van het OWR-formulier ook voor u verzorgen.</w:t>
      </w:r>
    </w:p>
    <w:p w14:paraId="68C4F234" w14:textId="77777777" w:rsidR="00E2143A" w:rsidRDefault="00E2143A" w:rsidP="00E2143A">
      <w:pPr>
        <w:spacing w:after="0" w:line="264" w:lineRule="auto"/>
        <w:rPr>
          <w:rFonts w:ascii="Arial" w:hAnsi="Arial" w:cs="Arial"/>
        </w:rPr>
      </w:pPr>
    </w:p>
    <w:p w14:paraId="668CA6EE" w14:textId="77777777" w:rsidR="00E2143A" w:rsidRDefault="00E2143A" w:rsidP="00E2143A">
      <w:pPr>
        <w:spacing w:after="0" w:line="264" w:lineRule="auto"/>
        <w:rPr>
          <w:rFonts w:ascii="Arial" w:hAnsi="Arial" w:cs="Arial"/>
        </w:rPr>
      </w:pPr>
      <w:r>
        <w:rPr>
          <w:rFonts w:ascii="Arial" w:hAnsi="Arial" w:cs="Arial"/>
        </w:rPr>
        <w:lastRenderedPageBreak/>
        <w:t>Als u belasting over uw box 3-vermogen hebt betaald, over de jaren vanaf 2021, krijgt u van de Belastingdienst een brief met een uitnodiging om het OWR-formulier in te dienen. In die brief staat ook de datum dat het formulier uiterlijk moet zijn ingediend. Maar dat indienen van het OWR-formulier heeft alleen maar zin, als het werkelijk rendement lager is dan het fictieve rendement.</w:t>
      </w:r>
    </w:p>
    <w:p w14:paraId="3CECE3D5" w14:textId="77777777" w:rsidR="00E2143A" w:rsidRDefault="00E2143A" w:rsidP="00E2143A">
      <w:pPr>
        <w:spacing w:after="0" w:line="264" w:lineRule="auto"/>
        <w:rPr>
          <w:rFonts w:ascii="Arial" w:hAnsi="Arial" w:cs="Arial"/>
        </w:rPr>
      </w:pPr>
    </w:p>
    <w:p w14:paraId="66ED4761" w14:textId="77777777" w:rsidR="00E2143A" w:rsidRPr="00DF47D6" w:rsidRDefault="00E2143A" w:rsidP="00E2143A">
      <w:pPr>
        <w:spacing w:after="0" w:line="264" w:lineRule="auto"/>
        <w:rPr>
          <w:rFonts w:ascii="Arial" w:hAnsi="Arial" w:cs="Arial"/>
        </w:rPr>
      </w:pPr>
      <w:r>
        <w:rPr>
          <w:rFonts w:ascii="Arial" w:hAnsi="Arial" w:cs="Arial"/>
        </w:rPr>
        <w:t xml:space="preserve">Onze eerste ervaringen zijn dat in ongeveer 90% van alle gevallen het werkelijke rendement </w:t>
      </w:r>
      <w:r w:rsidRPr="00F24F06">
        <w:rPr>
          <w:rFonts w:ascii="Arial" w:hAnsi="Arial" w:cs="Arial"/>
          <w:u w:val="single"/>
        </w:rPr>
        <w:t>niet</w:t>
      </w:r>
      <w:r>
        <w:rPr>
          <w:rFonts w:ascii="Arial" w:hAnsi="Arial" w:cs="Arial"/>
        </w:rPr>
        <w:t xml:space="preserve"> lager is dan het fictieve rendement en het invullen van het OWR-formulier dus niet zinvol is. En het is gebleken dat het invullen van het OWR-formulier best tijdrovend is, omdat er veel gegevens nodig zijn.</w:t>
      </w:r>
    </w:p>
    <w:p w14:paraId="37D84EBF" w14:textId="77777777" w:rsidR="00E2143A" w:rsidRDefault="00E2143A" w:rsidP="00E2143A">
      <w:pPr>
        <w:spacing w:after="0" w:line="264" w:lineRule="auto"/>
        <w:rPr>
          <w:rFonts w:ascii="Arial" w:hAnsi="Arial" w:cs="Arial"/>
        </w:rPr>
      </w:pPr>
    </w:p>
    <w:p w14:paraId="0051CE8E" w14:textId="77777777" w:rsidR="00E2143A" w:rsidRDefault="00E2143A" w:rsidP="00E2143A">
      <w:pPr>
        <w:spacing w:after="0" w:line="264" w:lineRule="auto"/>
        <w:rPr>
          <w:rFonts w:ascii="Arial" w:hAnsi="Arial" w:cs="Arial"/>
        </w:rPr>
      </w:pPr>
      <w:r>
        <w:rPr>
          <w:rFonts w:ascii="Arial" w:hAnsi="Arial" w:cs="Arial"/>
        </w:rPr>
        <w:t>Wanneer moet u vooral alert zijn:</w:t>
      </w:r>
    </w:p>
    <w:p w14:paraId="5D6DD6E8" w14:textId="77777777" w:rsidR="00E2143A" w:rsidRDefault="00E2143A" w:rsidP="00E2143A">
      <w:pPr>
        <w:pStyle w:val="Lijstalinea"/>
        <w:numPr>
          <w:ilvl w:val="0"/>
          <w:numId w:val="18"/>
        </w:numPr>
        <w:spacing w:after="0" w:line="264" w:lineRule="auto"/>
        <w:rPr>
          <w:rFonts w:ascii="Arial" w:hAnsi="Arial" w:cs="Arial"/>
        </w:rPr>
      </w:pPr>
      <w:r>
        <w:rPr>
          <w:rFonts w:ascii="Arial" w:hAnsi="Arial" w:cs="Arial"/>
        </w:rPr>
        <w:t>als u in box 3 aandelen had in 2022;</w:t>
      </w:r>
    </w:p>
    <w:p w14:paraId="59DA5A66" w14:textId="77777777" w:rsidR="00E2143A" w:rsidRDefault="00E2143A" w:rsidP="00E2143A">
      <w:pPr>
        <w:pStyle w:val="Lijstalinea"/>
        <w:numPr>
          <w:ilvl w:val="0"/>
          <w:numId w:val="18"/>
        </w:numPr>
        <w:spacing w:after="0" w:line="264" w:lineRule="auto"/>
        <w:rPr>
          <w:rFonts w:ascii="Arial" w:hAnsi="Arial" w:cs="Arial"/>
        </w:rPr>
      </w:pPr>
      <w:r>
        <w:rPr>
          <w:rFonts w:ascii="Arial" w:hAnsi="Arial" w:cs="Arial"/>
        </w:rPr>
        <w:t>als u vorderingen in box 3 heeft op anderen, met een vaste rente, in het jaar 2022;</w:t>
      </w:r>
    </w:p>
    <w:p w14:paraId="28CAD44C" w14:textId="77777777" w:rsidR="00E2143A" w:rsidRPr="00F24F06" w:rsidRDefault="00E2143A" w:rsidP="00E2143A">
      <w:pPr>
        <w:pStyle w:val="Lijstalinea"/>
        <w:numPr>
          <w:ilvl w:val="0"/>
          <w:numId w:val="18"/>
        </w:numPr>
        <w:spacing w:after="0" w:line="264" w:lineRule="auto"/>
        <w:rPr>
          <w:rFonts w:ascii="Arial" w:hAnsi="Arial" w:cs="Arial"/>
        </w:rPr>
      </w:pPr>
      <w:r>
        <w:rPr>
          <w:rFonts w:ascii="Arial" w:hAnsi="Arial" w:cs="Arial"/>
        </w:rPr>
        <w:t>als u woningen of andere onroerende zaken in box 3 had, zoals een tweede woning, waarvan de WOZ-waarde in enig jaar is gedaald;</w:t>
      </w:r>
    </w:p>
    <w:p w14:paraId="083F27E7" w14:textId="77777777" w:rsidR="00E2143A" w:rsidRDefault="00E2143A" w:rsidP="00E2143A">
      <w:pPr>
        <w:pStyle w:val="Lijstalinea"/>
        <w:numPr>
          <w:ilvl w:val="0"/>
          <w:numId w:val="18"/>
        </w:numPr>
        <w:spacing w:after="0" w:line="264" w:lineRule="auto"/>
        <w:rPr>
          <w:rFonts w:ascii="Arial" w:hAnsi="Arial" w:cs="Arial"/>
        </w:rPr>
      </w:pPr>
      <w:r>
        <w:rPr>
          <w:rFonts w:ascii="Arial" w:hAnsi="Arial" w:cs="Arial"/>
        </w:rPr>
        <w:t>als u bezittingen had met een laag rendement, zoals staatsobligaties die een lage rente vergoeden;</w:t>
      </w:r>
    </w:p>
    <w:p w14:paraId="79EA768C" w14:textId="77777777" w:rsidR="00E2143A" w:rsidRDefault="00E2143A" w:rsidP="00E2143A">
      <w:pPr>
        <w:pStyle w:val="Lijstalinea"/>
        <w:numPr>
          <w:ilvl w:val="0"/>
          <w:numId w:val="18"/>
        </w:numPr>
        <w:spacing w:after="0" w:line="264" w:lineRule="auto"/>
        <w:rPr>
          <w:rFonts w:ascii="Arial" w:hAnsi="Arial" w:cs="Arial"/>
        </w:rPr>
      </w:pPr>
      <w:r>
        <w:rPr>
          <w:rFonts w:ascii="Arial" w:hAnsi="Arial" w:cs="Arial"/>
        </w:rPr>
        <w:t>als u andere bezittingen in box 3 had, waarvan de waarde is gedaald. Bijvoorbeeld crypto in een jaar van waardedaling.</w:t>
      </w:r>
    </w:p>
    <w:p w14:paraId="32D2CA74" w14:textId="77777777" w:rsidR="00E2143A" w:rsidRDefault="00E2143A" w:rsidP="00E2143A">
      <w:pPr>
        <w:spacing w:after="0" w:line="264" w:lineRule="auto"/>
        <w:rPr>
          <w:rFonts w:ascii="Arial" w:hAnsi="Arial" w:cs="Arial"/>
        </w:rPr>
      </w:pPr>
    </w:p>
    <w:p w14:paraId="5BAD85B4" w14:textId="7877C500" w:rsidR="00E2143A" w:rsidRDefault="00E2143A" w:rsidP="00E2143A">
      <w:pPr>
        <w:spacing w:after="0" w:line="264" w:lineRule="auto"/>
        <w:rPr>
          <w:rFonts w:ascii="Arial" w:hAnsi="Arial" w:cs="Arial"/>
        </w:rPr>
      </w:pPr>
      <w:r>
        <w:rPr>
          <w:rFonts w:ascii="Arial" w:hAnsi="Arial" w:cs="Arial"/>
        </w:rPr>
        <w:t xml:space="preserve">Maar let op, het is en blijft maatwerk. Als u twijfelt of uw werkelijk rendement lager is dan het fictieve rendement, schroom dan niet om ons te benaderen, </w:t>
      </w:r>
      <w:r w:rsidR="001B62E9" w:rsidRPr="001B62E9">
        <w:rPr>
          <w:rFonts w:ascii="Arial" w:hAnsi="Arial" w:cs="Arial"/>
        </w:rPr>
        <w:t>tenzij wij u al hebben benaderd</w:t>
      </w:r>
      <w:r>
        <w:rPr>
          <w:rFonts w:ascii="Arial" w:hAnsi="Arial" w:cs="Arial"/>
        </w:rPr>
        <w:t>. Het is voor ons moeilijk om in te schatten wat uw werkelijk rendement over uw box 3-vermogen is geweest, daar hebben we veel meer informatie voor nodig.</w:t>
      </w:r>
    </w:p>
    <w:p w14:paraId="2AEF21C2" w14:textId="77777777" w:rsidR="00E2143A" w:rsidRDefault="00E2143A" w:rsidP="00E2143A">
      <w:pPr>
        <w:spacing w:after="0" w:line="264" w:lineRule="auto"/>
        <w:rPr>
          <w:rFonts w:ascii="Arial" w:hAnsi="Arial" w:cs="Arial"/>
        </w:rPr>
      </w:pPr>
    </w:p>
    <w:p w14:paraId="32EEE160" w14:textId="77777777" w:rsidR="00E2143A" w:rsidRPr="00F24F06" w:rsidRDefault="00E2143A" w:rsidP="00E2143A">
      <w:pPr>
        <w:spacing w:after="0" w:line="264" w:lineRule="auto"/>
        <w:rPr>
          <w:rFonts w:ascii="Arial" w:hAnsi="Arial" w:cs="Arial"/>
        </w:rPr>
      </w:pPr>
      <w:r>
        <w:rPr>
          <w:rFonts w:ascii="Arial" w:hAnsi="Arial" w:cs="Arial"/>
        </w:rPr>
        <w:t>Bovendien krijgt u alleen de kennisgevingbrief van de Belastingdienst dat u het OWR-formulier kunt indienen, en de datum waarop het formulier moet zijn ingediend, wij krijgen daar geen afschrift van.</w:t>
      </w:r>
    </w:p>
    <w:bookmarkEnd w:id="5"/>
    <w:p w14:paraId="725C0577" w14:textId="77777777" w:rsidR="00E2143A" w:rsidRPr="00371295" w:rsidRDefault="00E2143A" w:rsidP="00E2143A">
      <w:pPr>
        <w:pStyle w:val="Kop1"/>
        <w:spacing w:before="360" w:after="120"/>
        <w:rPr>
          <w:rFonts w:ascii="Arial" w:hAnsi="Arial" w:cs="Arial"/>
          <w:b/>
          <w:bCs/>
        </w:rPr>
      </w:pPr>
      <w:r>
        <w:rPr>
          <w:rFonts w:ascii="Arial" w:hAnsi="Arial" w:cs="Arial"/>
          <w:b/>
          <w:bCs/>
        </w:rPr>
        <w:t>Btw-herziening verbouwingsdiensten</w:t>
      </w:r>
    </w:p>
    <w:p w14:paraId="4F4AA3BC" w14:textId="77777777" w:rsidR="00E2143A" w:rsidRDefault="00E2143A" w:rsidP="00E2143A">
      <w:pPr>
        <w:spacing w:after="0" w:line="264" w:lineRule="auto"/>
        <w:rPr>
          <w:rFonts w:ascii="Arial" w:hAnsi="Arial" w:cs="Arial"/>
        </w:rPr>
      </w:pPr>
      <w:r>
        <w:rPr>
          <w:rFonts w:ascii="Arial" w:hAnsi="Arial" w:cs="Arial"/>
        </w:rPr>
        <w:t>Deze maatregel gaat in op 1 januari 2026 en is alleen van belang als u btw-vrijgestelde prestaties verricht, zoals ondernemers in de medische sector, kinderdagverblijven, assurantietussenkantoren en andere btw-vrijgestelde ondernemers.</w:t>
      </w:r>
    </w:p>
    <w:p w14:paraId="7D7846B9" w14:textId="77777777" w:rsidR="00E2143A" w:rsidRPr="00000628" w:rsidRDefault="00E2143A" w:rsidP="00E2143A">
      <w:pPr>
        <w:spacing w:after="0" w:line="264" w:lineRule="auto"/>
        <w:rPr>
          <w:rFonts w:ascii="Arial" w:hAnsi="Arial" w:cs="Arial"/>
        </w:rPr>
      </w:pPr>
    </w:p>
    <w:p w14:paraId="0A3E28D6" w14:textId="77777777" w:rsidR="00E2143A" w:rsidRPr="00000628" w:rsidRDefault="00E2143A" w:rsidP="00E2143A">
      <w:pPr>
        <w:tabs>
          <w:tab w:val="num" w:pos="1440"/>
        </w:tabs>
        <w:spacing w:after="0" w:line="264" w:lineRule="auto"/>
        <w:rPr>
          <w:rFonts w:ascii="Arial" w:hAnsi="Arial" w:cs="Arial"/>
        </w:rPr>
      </w:pPr>
      <w:r w:rsidRPr="00000628">
        <w:rPr>
          <w:rFonts w:ascii="Arial" w:hAnsi="Arial" w:cs="Arial"/>
        </w:rPr>
        <w:t xml:space="preserve">Achtergrond van de regeling is het bestrijden van </w:t>
      </w:r>
      <w:r>
        <w:rPr>
          <w:rFonts w:ascii="Arial" w:hAnsi="Arial" w:cs="Arial"/>
        </w:rPr>
        <w:t xml:space="preserve">een </w:t>
      </w:r>
      <w:r w:rsidRPr="00000628">
        <w:rPr>
          <w:rFonts w:ascii="Arial" w:hAnsi="Arial" w:cs="Arial"/>
        </w:rPr>
        <w:t xml:space="preserve">btw-constructie met kortdurende btw-belaste verhuur. Een ondernemer vraagt de btw op verbouwingskosten volledig terug, terwijl pand daarna btw-vrijgesteld wordt verhuurd. Omdat btw-herziening nu alleen geldt voor investeringsgoederen en niet voor diensten, blijft </w:t>
      </w:r>
      <w:r>
        <w:rPr>
          <w:rFonts w:ascii="Arial" w:hAnsi="Arial" w:cs="Arial"/>
        </w:rPr>
        <w:t>dan een btw-</w:t>
      </w:r>
      <w:r w:rsidRPr="00000628">
        <w:rPr>
          <w:rFonts w:ascii="Arial" w:hAnsi="Arial" w:cs="Arial"/>
        </w:rPr>
        <w:t>correctie uit.</w:t>
      </w:r>
    </w:p>
    <w:p w14:paraId="0DB15683" w14:textId="4647C3AC" w:rsidR="00E2143A" w:rsidRPr="00000628" w:rsidRDefault="00E2143A" w:rsidP="00E2143A">
      <w:pPr>
        <w:tabs>
          <w:tab w:val="num" w:pos="1440"/>
        </w:tabs>
        <w:spacing w:after="0" w:line="264" w:lineRule="auto"/>
        <w:rPr>
          <w:rFonts w:ascii="Arial" w:hAnsi="Arial" w:cs="Arial"/>
        </w:rPr>
      </w:pPr>
      <w:r w:rsidRPr="00000628">
        <w:rPr>
          <w:rFonts w:ascii="Arial" w:hAnsi="Arial" w:cs="Arial"/>
        </w:rPr>
        <w:t xml:space="preserve">Dat lek wordt gerepareerd. De btw-herziening gaat voortaan ook gelden voor investeringsdiensten aan een onroerende zaak, met meerjarig verbruik en met </w:t>
      </w:r>
      <w:r>
        <w:rPr>
          <w:rFonts w:ascii="Arial" w:hAnsi="Arial" w:cs="Arial"/>
        </w:rPr>
        <w:t xml:space="preserve">een </w:t>
      </w:r>
      <w:r w:rsidRPr="00000628">
        <w:rPr>
          <w:rFonts w:ascii="Arial" w:hAnsi="Arial" w:cs="Arial"/>
        </w:rPr>
        <w:t>waarde hoger dan </w:t>
      </w:r>
      <w:r>
        <w:rPr>
          <w:rFonts w:ascii="Arial" w:hAnsi="Arial" w:cs="Arial"/>
        </w:rPr>
        <w:t xml:space="preserve">het </w:t>
      </w:r>
      <w:r w:rsidRPr="00000628">
        <w:rPr>
          <w:rFonts w:ascii="Arial" w:hAnsi="Arial" w:cs="Arial"/>
        </w:rPr>
        <w:t xml:space="preserve">drempelbedrag van </w:t>
      </w:r>
      <w:r w:rsidR="001B62E9">
        <w:rPr>
          <w:rFonts w:ascii="Arial" w:hAnsi="Arial" w:cs="Arial"/>
        </w:rPr>
        <w:t>€ </w:t>
      </w:r>
      <w:r w:rsidRPr="00000628">
        <w:rPr>
          <w:rFonts w:ascii="Arial" w:hAnsi="Arial" w:cs="Arial"/>
        </w:rPr>
        <w:t>30.000.</w:t>
      </w:r>
    </w:p>
    <w:p w14:paraId="67509EFA" w14:textId="77777777" w:rsidR="00E2143A" w:rsidRPr="00000628" w:rsidRDefault="00E2143A" w:rsidP="00E2143A">
      <w:pPr>
        <w:tabs>
          <w:tab w:val="num" w:pos="1440"/>
        </w:tabs>
        <w:spacing w:after="0" w:line="264" w:lineRule="auto"/>
        <w:rPr>
          <w:rFonts w:ascii="Arial" w:hAnsi="Arial" w:cs="Arial"/>
        </w:rPr>
      </w:pPr>
    </w:p>
    <w:p w14:paraId="1AEFD04A" w14:textId="4D5BFB42" w:rsidR="00E2143A" w:rsidRPr="00000628" w:rsidRDefault="00E2143A" w:rsidP="00E2143A">
      <w:pPr>
        <w:tabs>
          <w:tab w:val="num" w:pos="1440"/>
        </w:tabs>
        <w:spacing w:after="0" w:line="264" w:lineRule="auto"/>
        <w:rPr>
          <w:rFonts w:ascii="Arial" w:hAnsi="Arial" w:cs="Arial"/>
        </w:rPr>
      </w:pPr>
      <w:r w:rsidRPr="00000628">
        <w:rPr>
          <w:rFonts w:ascii="Arial" w:hAnsi="Arial" w:cs="Arial"/>
        </w:rPr>
        <w:t>De herzieningstermijn wordt 5 jaar (jaar van ingebruikname plus vier komende boekjaren). Er vindt een correctie plaats bij zowel overgang van btw-belast naar vrijgesteld gebruik (</w:t>
      </w:r>
      <w:r>
        <w:rPr>
          <w:rFonts w:ascii="Arial" w:hAnsi="Arial" w:cs="Arial"/>
        </w:rPr>
        <w:t>dat bet</w:t>
      </w:r>
      <w:r w:rsidR="001B62E9">
        <w:rPr>
          <w:rFonts w:ascii="Arial" w:hAnsi="Arial" w:cs="Arial"/>
        </w:rPr>
        <w:t>e</w:t>
      </w:r>
      <w:r>
        <w:rPr>
          <w:rFonts w:ascii="Arial" w:hAnsi="Arial" w:cs="Arial"/>
        </w:rPr>
        <w:t xml:space="preserve">kent </w:t>
      </w:r>
      <w:r w:rsidRPr="00000628">
        <w:rPr>
          <w:rFonts w:ascii="Arial" w:hAnsi="Arial" w:cs="Arial"/>
        </w:rPr>
        <w:t>btw terugbetalen) als andersom (</w:t>
      </w:r>
      <w:r>
        <w:rPr>
          <w:rFonts w:ascii="Arial" w:hAnsi="Arial" w:cs="Arial"/>
        </w:rPr>
        <w:t xml:space="preserve">dan kunt u </w:t>
      </w:r>
      <w:r w:rsidRPr="00000628">
        <w:rPr>
          <w:rFonts w:ascii="Arial" w:hAnsi="Arial" w:cs="Arial"/>
        </w:rPr>
        <w:t>btw terugvragen).</w:t>
      </w:r>
    </w:p>
    <w:p w14:paraId="7D1656D5" w14:textId="77777777" w:rsidR="00E2143A" w:rsidRPr="00000628" w:rsidRDefault="00E2143A" w:rsidP="00E2143A">
      <w:pPr>
        <w:tabs>
          <w:tab w:val="num" w:pos="1440"/>
        </w:tabs>
        <w:spacing w:after="0" w:line="264" w:lineRule="auto"/>
        <w:rPr>
          <w:rFonts w:ascii="Arial" w:hAnsi="Arial" w:cs="Arial"/>
        </w:rPr>
      </w:pPr>
    </w:p>
    <w:p w14:paraId="5D0E332C" w14:textId="77777777" w:rsidR="00E2143A" w:rsidRPr="00000628" w:rsidRDefault="00E2143A" w:rsidP="00E2143A">
      <w:pPr>
        <w:tabs>
          <w:tab w:val="num" w:pos="1440"/>
        </w:tabs>
        <w:spacing w:after="0" w:line="264" w:lineRule="auto"/>
        <w:rPr>
          <w:rFonts w:ascii="Arial" w:hAnsi="Arial" w:cs="Arial"/>
        </w:rPr>
      </w:pPr>
      <w:r w:rsidRPr="00000628">
        <w:rPr>
          <w:rFonts w:ascii="Arial" w:hAnsi="Arial" w:cs="Arial"/>
        </w:rPr>
        <w:lastRenderedPageBreak/>
        <w:t>De ingangsdatum is 1 januari 2026 en geldt daardoor alleen voor investeringsdiensten vanaf die datum in gebruik genomen.</w:t>
      </w:r>
      <w:r>
        <w:rPr>
          <w:rFonts w:ascii="Arial" w:hAnsi="Arial" w:cs="Arial"/>
        </w:rPr>
        <w:t xml:space="preserve"> Voor investeringsdiensten voor die datum geldt deze maatregel nog niet.</w:t>
      </w:r>
    </w:p>
    <w:p w14:paraId="04CDFA53" w14:textId="77777777" w:rsidR="00E2143A" w:rsidRPr="00000628" w:rsidRDefault="00E2143A" w:rsidP="00E2143A">
      <w:pPr>
        <w:tabs>
          <w:tab w:val="num" w:pos="1440"/>
        </w:tabs>
        <w:spacing w:after="0" w:line="264" w:lineRule="auto"/>
        <w:rPr>
          <w:rFonts w:ascii="Arial" w:hAnsi="Arial" w:cs="Arial"/>
        </w:rPr>
      </w:pPr>
    </w:p>
    <w:p w14:paraId="6D0905BC" w14:textId="77777777" w:rsidR="00E2143A" w:rsidRPr="00000628" w:rsidRDefault="00E2143A" w:rsidP="00E2143A">
      <w:pPr>
        <w:tabs>
          <w:tab w:val="num" w:pos="1440"/>
        </w:tabs>
        <w:spacing w:after="0" w:line="264" w:lineRule="auto"/>
        <w:rPr>
          <w:rFonts w:ascii="Arial" w:hAnsi="Arial" w:cs="Arial"/>
        </w:rPr>
      </w:pPr>
      <w:r w:rsidRPr="00000628">
        <w:rPr>
          <w:rFonts w:ascii="Arial" w:hAnsi="Arial" w:cs="Arial"/>
        </w:rPr>
        <w:t>Een voorbeeld:</w:t>
      </w:r>
    </w:p>
    <w:p w14:paraId="0E2DF75C" w14:textId="77777777" w:rsidR="00E2143A" w:rsidRDefault="00E2143A" w:rsidP="00E2143A">
      <w:pPr>
        <w:pStyle w:val="Lijstalinea"/>
        <w:numPr>
          <w:ilvl w:val="0"/>
          <w:numId w:val="25"/>
        </w:numPr>
        <w:spacing w:after="0" w:line="264" w:lineRule="auto"/>
        <w:rPr>
          <w:rFonts w:ascii="Arial" w:hAnsi="Arial" w:cs="Arial"/>
        </w:rPr>
      </w:pPr>
      <w:r>
        <w:rPr>
          <w:rFonts w:ascii="Arial" w:hAnsi="Arial" w:cs="Arial"/>
        </w:rPr>
        <w:t xml:space="preserve">een </w:t>
      </w:r>
      <w:r w:rsidRPr="00000628">
        <w:rPr>
          <w:rFonts w:ascii="Arial" w:hAnsi="Arial" w:cs="Arial"/>
        </w:rPr>
        <w:t>zorginstelling besluit in 2026 om nieuwe ramen te plaatsen;</w:t>
      </w:r>
    </w:p>
    <w:p w14:paraId="147733DB" w14:textId="46CD1188" w:rsidR="00E2143A" w:rsidRDefault="00E2143A" w:rsidP="00E2143A">
      <w:pPr>
        <w:pStyle w:val="Lijstalinea"/>
        <w:numPr>
          <w:ilvl w:val="0"/>
          <w:numId w:val="25"/>
        </w:numPr>
        <w:spacing w:after="0" w:line="264" w:lineRule="auto"/>
        <w:rPr>
          <w:rFonts w:ascii="Arial" w:hAnsi="Arial" w:cs="Arial"/>
        </w:rPr>
      </w:pPr>
      <w:r>
        <w:rPr>
          <w:rFonts w:ascii="Arial" w:hAnsi="Arial" w:cs="Arial"/>
        </w:rPr>
        <w:t>d</w:t>
      </w:r>
      <w:r w:rsidRPr="00000628">
        <w:rPr>
          <w:rFonts w:ascii="Arial" w:hAnsi="Arial" w:cs="Arial"/>
        </w:rPr>
        <w:t xml:space="preserve">e kosten daarvan bedragen </w:t>
      </w:r>
      <w:r w:rsidR="001B62E9">
        <w:rPr>
          <w:rFonts w:ascii="Arial" w:hAnsi="Arial" w:cs="Arial"/>
        </w:rPr>
        <w:t>€ </w:t>
      </w:r>
      <w:r w:rsidRPr="00000628">
        <w:rPr>
          <w:rFonts w:ascii="Arial" w:hAnsi="Arial" w:cs="Arial"/>
        </w:rPr>
        <w:t xml:space="preserve">40.000, verhoogd met </w:t>
      </w:r>
      <w:r w:rsidR="001B62E9">
        <w:rPr>
          <w:rFonts w:ascii="Arial" w:hAnsi="Arial" w:cs="Arial"/>
        </w:rPr>
        <w:t>€ </w:t>
      </w:r>
      <w:r w:rsidRPr="00000628">
        <w:rPr>
          <w:rFonts w:ascii="Arial" w:hAnsi="Arial" w:cs="Arial"/>
        </w:rPr>
        <w:t>8.400 btw;</w:t>
      </w:r>
    </w:p>
    <w:p w14:paraId="3C0D0B36" w14:textId="0E88C0EF" w:rsidR="00E2143A" w:rsidRDefault="00E2143A" w:rsidP="00E2143A">
      <w:pPr>
        <w:pStyle w:val="Lijstalinea"/>
        <w:numPr>
          <w:ilvl w:val="0"/>
          <w:numId w:val="25"/>
        </w:numPr>
        <w:shd w:val="clear" w:color="auto" w:fill="FFFFFF" w:themeFill="background1"/>
        <w:spacing w:after="0" w:line="264" w:lineRule="auto"/>
        <w:rPr>
          <w:rFonts w:ascii="Arial" w:hAnsi="Arial" w:cs="Arial"/>
        </w:rPr>
      </w:pPr>
      <w:r>
        <w:rPr>
          <w:rFonts w:ascii="Arial" w:hAnsi="Arial" w:cs="Arial"/>
        </w:rPr>
        <w:t>s</w:t>
      </w:r>
      <w:r w:rsidRPr="00000628">
        <w:rPr>
          <w:rFonts w:ascii="Arial" w:hAnsi="Arial" w:cs="Arial"/>
        </w:rPr>
        <w:t>tel de pro rata bedraagt 5%</w:t>
      </w:r>
      <w:r>
        <w:rPr>
          <w:rFonts w:ascii="Arial" w:hAnsi="Arial" w:cs="Arial"/>
        </w:rPr>
        <w:t>, dat betekent dat de zorg</w:t>
      </w:r>
      <w:r w:rsidRPr="00000628">
        <w:rPr>
          <w:rFonts w:ascii="Arial" w:hAnsi="Arial" w:cs="Arial"/>
        </w:rPr>
        <w:t>instelling 5% van die btw terug</w:t>
      </w:r>
      <w:r>
        <w:rPr>
          <w:rFonts w:ascii="Arial" w:hAnsi="Arial" w:cs="Arial"/>
        </w:rPr>
        <w:t>krijgt</w:t>
      </w:r>
      <w:r w:rsidRPr="00000628">
        <w:rPr>
          <w:rFonts w:ascii="Arial" w:hAnsi="Arial" w:cs="Arial"/>
        </w:rPr>
        <w:t xml:space="preserve"> (</w:t>
      </w:r>
      <w:r w:rsidR="001B62E9">
        <w:rPr>
          <w:rFonts w:ascii="Arial" w:hAnsi="Arial" w:cs="Arial"/>
        </w:rPr>
        <w:t>€ </w:t>
      </w:r>
      <w:r w:rsidRPr="00000628">
        <w:rPr>
          <w:rFonts w:ascii="Arial" w:hAnsi="Arial" w:cs="Arial"/>
        </w:rPr>
        <w:t>420);</w:t>
      </w:r>
    </w:p>
    <w:p w14:paraId="5B73E85D" w14:textId="51B949C0" w:rsidR="00E2143A" w:rsidRDefault="00E2143A" w:rsidP="00E2143A">
      <w:pPr>
        <w:pStyle w:val="Lijstalinea"/>
        <w:numPr>
          <w:ilvl w:val="0"/>
          <w:numId w:val="25"/>
        </w:numPr>
        <w:shd w:val="clear" w:color="auto" w:fill="FFFFFF" w:themeFill="background1"/>
        <w:spacing w:after="0" w:line="264" w:lineRule="auto"/>
        <w:rPr>
          <w:rFonts w:ascii="Arial" w:hAnsi="Arial" w:cs="Arial"/>
        </w:rPr>
      </w:pPr>
      <w:r>
        <w:rPr>
          <w:rFonts w:ascii="Arial" w:hAnsi="Arial" w:cs="Arial"/>
        </w:rPr>
        <w:t>i</w:t>
      </w:r>
      <w:r w:rsidRPr="00000628">
        <w:rPr>
          <w:rFonts w:ascii="Arial" w:hAnsi="Arial" w:cs="Arial"/>
        </w:rPr>
        <w:t>n 2027 daalt pro rata naar 4%</w:t>
      </w:r>
      <w:r>
        <w:rPr>
          <w:rFonts w:ascii="Arial" w:hAnsi="Arial" w:cs="Arial"/>
        </w:rPr>
        <w:t>, wat betekent dat de zorg</w:t>
      </w:r>
      <w:r w:rsidRPr="00000628">
        <w:rPr>
          <w:rFonts w:ascii="Arial" w:hAnsi="Arial" w:cs="Arial"/>
        </w:rPr>
        <w:t xml:space="preserve">instelling </w:t>
      </w:r>
      <w:r>
        <w:rPr>
          <w:rFonts w:ascii="Arial" w:hAnsi="Arial" w:cs="Arial"/>
        </w:rPr>
        <w:t xml:space="preserve">een </w:t>
      </w:r>
      <w:r w:rsidRPr="00000628">
        <w:rPr>
          <w:rFonts w:ascii="Arial" w:hAnsi="Arial" w:cs="Arial"/>
        </w:rPr>
        <w:t xml:space="preserve">deel van btw </w:t>
      </w:r>
      <w:r>
        <w:rPr>
          <w:rFonts w:ascii="Arial" w:hAnsi="Arial" w:cs="Arial"/>
        </w:rPr>
        <w:t xml:space="preserve">moet </w:t>
      </w:r>
      <w:r w:rsidRPr="00000628">
        <w:rPr>
          <w:rFonts w:ascii="Arial" w:hAnsi="Arial" w:cs="Arial"/>
        </w:rPr>
        <w:t>terugbetalen (</w:t>
      </w:r>
      <w:r>
        <w:rPr>
          <w:rFonts w:ascii="Arial" w:hAnsi="Arial" w:cs="Arial"/>
        </w:rPr>
        <w:t>4/5</w:t>
      </w:r>
      <w:r w:rsidRPr="003F6B86">
        <w:rPr>
          <w:rFonts w:ascii="Arial" w:hAnsi="Arial" w:cs="Arial"/>
          <w:vertAlign w:val="superscript"/>
        </w:rPr>
        <w:t>e</w:t>
      </w:r>
      <w:r>
        <w:rPr>
          <w:rFonts w:ascii="Arial" w:hAnsi="Arial" w:cs="Arial"/>
        </w:rPr>
        <w:t xml:space="preserve"> van </w:t>
      </w:r>
      <w:r w:rsidR="001B62E9">
        <w:rPr>
          <w:rFonts w:ascii="Arial" w:hAnsi="Arial" w:cs="Arial"/>
        </w:rPr>
        <w:t>€ </w:t>
      </w:r>
      <w:r w:rsidRPr="00000628">
        <w:rPr>
          <w:rFonts w:ascii="Arial" w:hAnsi="Arial" w:cs="Arial"/>
        </w:rPr>
        <w:t>84)</w:t>
      </w:r>
      <w:r>
        <w:rPr>
          <w:rFonts w:ascii="Arial" w:hAnsi="Arial" w:cs="Arial"/>
        </w:rPr>
        <w:t>.</w:t>
      </w:r>
    </w:p>
    <w:p w14:paraId="08A61826" w14:textId="77777777" w:rsidR="00E2143A" w:rsidRPr="00000628" w:rsidRDefault="00E2143A" w:rsidP="00E2143A">
      <w:pPr>
        <w:shd w:val="clear" w:color="auto" w:fill="FFFFFF" w:themeFill="background1"/>
        <w:spacing w:after="0" w:line="264" w:lineRule="auto"/>
        <w:rPr>
          <w:rFonts w:ascii="Arial" w:hAnsi="Arial" w:cs="Arial"/>
        </w:rPr>
      </w:pPr>
    </w:p>
    <w:p w14:paraId="66F90D8B" w14:textId="77777777" w:rsidR="00E2143A" w:rsidRPr="00597D69" w:rsidRDefault="00E2143A" w:rsidP="00E2143A">
      <w:pPr>
        <w:shd w:val="clear" w:color="auto" w:fill="FFFFFF" w:themeFill="background1"/>
        <w:tabs>
          <w:tab w:val="num" w:pos="1440"/>
        </w:tabs>
        <w:spacing w:after="0" w:line="264" w:lineRule="auto"/>
        <w:rPr>
          <w:rFonts w:ascii="Arial" w:hAnsi="Arial" w:cs="Arial"/>
        </w:rPr>
      </w:pPr>
      <w:r>
        <w:rPr>
          <w:rFonts w:ascii="Arial" w:hAnsi="Arial" w:cs="Arial"/>
        </w:rPr>
        <w:t xml:space="preserve">Het betekent een </w:t>
      </w:r>
      <w:r w:rsidRPr="00000628">
        <w:rPr>
          <w:rFonts w:ascii="Arial" w:hAnsi="Arial" w:cs="Arial"/>
        </w:rPr>
        <w:t>hoop gedoe</w:t>
      </w:r>
      <w:r>
        <w:rPr>
          <w:rFonts w:ascii="Arial" w:hAnsi="Arial" w:cs="Arial"/>
        </w:rPr>
        <w:t xml:space="preserve">. Zou de investering nog in </w:t>
      </w:r>
      <w:r w:rsidRPr="00000628">
        <w:rPr>
          <w:rFonts w:ascii="Arial" w:hAnsi="Arial" w:cs="Arial"/>
        </w:rPr>
        <w:t xml:space="preserve">2025 </w:t>
      </w:r>
      <w:r>
        <w:rPr>
          <w:rFonts w:ascii="Arial" w:hAnsi="Arial" w:cs="Arial"/>
        </w:rPr>
        <w:t>hebben plaatsgevonden, dan is btw-herziening later niet aan de orde</w:t>
      </w:r>
      <w:r w:rsidRPr="00000628">
        <w:rPr>
          <w:rFonts w:ascii="Arial" w:hAnsi="Arial" w:cs="Arial"/>
        </w:rPr>
        <w:t>.</w:t>
      </w:r>
    </w:p>
    <w:p w14:paraId="7B897FFC" w14:textId="77777777" w:rsidR="00E2143A" w:rsidRPr="00371295" w:rsidRDefault="00E2143A" w:rsidP="00E2143A">
      <w:pPr>
        <w:pStyle w:val="Kop1"/>
        <w:spacing w:before="360" w:after="120"/>
        <w:rPr>
          <w:rFonts w:ascii="Arial" w:hAnsi="Arial" w:cs="Arial"/>
          <w:b/>
          <w:bCs/>
        </w:rPr>
      </w:pPr>
      <w:r>
        <w:rPr>
          <w:rFonts w:ascii="Arial" w:hAnsi="Arial" w:cs="Arial"/>
          <w:b/>
          <w:bCs/>
        </w:rPr>
        <w:t>Andere maatregelen</w:t>
      </w:r>
    </w:p>
    <w:p w14:paraId="64FFD55D" w14:textId="241EAA8A" w:rsidR="00E2143A" w:rsidRPr="00A171A0" w:rsidRDefault="00E2143A" w:rsidP="00E2143A">
      <w:pPr>
        <w:spacing w:after="0" w:line="264" w:lineRule="auto"/>
        <w:rPr>
          <w:rFonts w:ascii="Arial" w:hAnsi="Arial" w:cs="Arial"/>
        </w:rPr>
      </w:pPr>
      <w:bookmarkStart w:id="6" w:name="_Hlk209109473"/>
      <w:bookmarkStart w:id="7" w:name="_Hlk209109375"/>
      <w:r w:rsidRPr="00A171A0">
        <w:rPr>
          <w:rFonts w:ascii="Arial" w:hAnsi="Arial" w:cs="Arial"/>
        </w:rPr>
        <w:t xml:space="preserve">Behalve bovenstaande maatregelen gaat nog een aantal fiscale zaken veranderen, die voor u als </w:t>
      </w:r>
      <w:r>
        <w:rPr>
          <w:rFonts w:ascii="Arial" w:hAnsi="Arial" w:cs="Arial"/>
        </w:rPr>
        <w:t xml:space="preserve">dga met een eigen bv of in privé </w:t>
      </w:r>
      <w:r w:rsidRPr="00A171A0">
        <w:rPr>
          <w:rFonts w:ascii="Arial" w:hAnsi="Arial" w:cs="Arial"/>
        </w:rPr>
        <w:t>belangrijk kunnen zijn.</w:t>
      </w:r>
    </w:p>
    <w:p w14:paraId="45A94380" w14:textId="64BFD21D" w:rsidR="00E2143A" w:rsidRPr="00A171A0" w:rsidRDefault="00E2143A" w:rsidP="00E2143A">
      <w:pPr>
        <w:pStyle w:val="Lijstalinea"/>
        <w:numPr>
          <w:ilvl w:val="0"/>
          <w:numId w:val="1"/>
        </w:numPr>
        <w:spacing w:after="0" w:line="264" w:lineRule="auto"/>
        <w:rPr>
          <w:rFonts w:ascii="Arial" w:hAnsi="Arial" w:cs="Arial"/>
        </w:rPr>
      </w:pPr>
      <w:r w:rsidRPr="00A171A0">
        <w:rPr>
          <w:rFonts w:ascii="Arial" w:hAnsi="Arial" w:cs="Arial"/>
        </w:rPr>
        <w:t>er veranderen weer allerhande autobelastingen. Zo wordt onder andere</w:t>
      </w:r>
      <w:r w:rsidR="001B62E9">
        <w:rPr>
          <w:rFonts w:ascii="Arial" w:hAnsi="Arial" w:cs="Arial"/>
        </w:rPr>
        <w:t>:</w:t>
      </w:r>
    </w:p>
    <w:p w14:paraId="098F62DD" w14:textId="77777777" w:rsidR="00E2143A" w:rsidRPr="00A171A0" w:rsidRDefault="00E2143A" w:rsidP="00E2143A">
      <w:pPr>
        <w:pStyle w:val="Lijstalinea"/>
        <w:numPr>
          <w:ilvl w:val="1"/>
          <w:numId w:val="19"/>
        </w:numPr>
        <w:spacing w:after="0" w:line="264" w:lineRule="auto"/>
        <w:ind w:left="709" w:hanging="283"/>
        <w:rPr>
          <w:rFonts w:ascii="Arial" w:hAnsi="Arial" w:cs="Arial"/>
        </w:rPr>
      </w:pPr>
      <w:r w:rsidRPr="00A171A0">
        <w:rPr>
          <w:rFonts w:ascii="Arial" w:hAnsi="Arial" w:cs="Arial"/>
        </w:rPr>
        <w:t>de t</w:t>
      </w:r>
      <w:r w:rsidRPr="00F24F06">
        <w:rPr>
          <w:rFonts w:ascii="Arial" w:hAnsi="Arial" w:cs="Arial"/>
        </w:rPr>
        <w:t xml:space="preserve">ariefkorting in </w:t>
      </w:r>
      <w:r w:rsidRPr="00A171A0">
        <w:rPr>
          <w:rFonts w:ascii="Arial" w:hAnsi="Arial" w:cs="Arial"/>
        </w:rPr>
        <w:t xml:space="preserve">motorrijtuigenbelasting </w:t>
      </w:r>
      <w:r w:rsidRPr="00F24F06">
        <w:rPr>
          <w:rFonts w:ascii="Arial" w:hAnsi="Arial" w:cs="Arial"/>
        </w:rPr>
        <w:t>voor emissievrije personenauto's in periode 2026 – 2028</w:t>
      </w:r>
      <w:r w:rsidRPr="00A171A0">
        <w:rPr>
          <w:rFonts w:ascii="Arial" w:hAnsi="Arial" w:cs="Arial"/>
        </w:rPr>
        <w:t xml:space="preserve"> </w:t>
      </w:r>
      <w:r w:rsidRPr="00F24F06">
        <w:rPr>
          <w:rFonts w:ascii="Arial" w:hAnsi="Arial" w:cs="Arial"/>
        </w:rPr>
        <w:t>verhoogd van 25% naar 30%</w:t>
      </w:r>
      <w:r w:rsidRPr="00A171A0">
        <w:rPr>
          <w:rFonts w:ascii="Arial" w:hAnsi="Arial" w:cs="Arial"/>
        </w:rPr>
        <w:t>;</w:t>
      </w:r>
    </w:p>
    <w:p w14:paraId="5CD07833" w14:textId="77777777" w:rsidR="00E2143A" w:rsidRPr="00A171A0" w:rsidRDefault="00E2143A" w:rsidP="00E2143A">
      <w:pPr>
        <w:pStyle w:val="Lijstalinea"/>
        <w:numPr>
          <w:ilvl w:val="1"/>
          <w:numId w:val="19"/>
        </w:numPr>
        <w:spacing w:after="0" w:line="264" w:lineRule="auto"/>
        <w:ind w:left="709" w:hanging="283"/>
        <w:rPr>
          <w:rFonts w:ascii="Arial" w:hAnsi="Arial" w:cs="Arial"/>
        </w:rPr>
      </w:pPr>
      <w:r w:rsidRPr="00A171A0">
        <w:rPr>
          <w:rFonts w:ascii="Arial" w:hAnsi="Arial" w:cs="Arial"/>
        </w:rPr>
        <w:t>de k</w:t>
      </w:r>
      <w:r w:rsidRPr="00152433">
        <w:rPr>
          <w:rFonts w:ascii="Arial" w:hAnsi="Arial" w:cs="Arial"/>
        </w:rPr>
        <w:t xml:space="preserve">warttarieven in </w:t>
      </w:r>
      <w:r w:rsidRPr="00A171A0">
        <w:rPr>
          <w:rFonts w:ascii="Arial" w:hAnsi="Arial" w:cs="Arial"/>
        </w:rPr>
        <w:t xml:space="preserve">de motorrijtuigenbelasting </w:t>
      </w:r>
      <w:r>
        <w:rPr>
          <w:rFonts w:ascii="Arial" w:hAnsi="Arial" w:cs="Arial"/>
        </w:rPr>
        <w:t xml:space="preserve">worden </w:t>
      </w:r>
      <w:r w:rsidRPr="00152433">
        <w:rPr>
          <w:rFonts w:ascii="Arial" w:hAnsi="Arial" w:cs="Arial"/>
        </w:rPr>
        <w:t>m.i.v. 1</w:t>
      </w:r>
      <w:r w:rsidRPr="00A171A0">
        <w:rPr>
          <w:rFonts w:ascii="Arial" w:hAnsi="Arial" w:cs="Arial"/>
        </w:rPr>
        <w:t xml:space="preserve"> juli </w:t>
      </w:r>
      <w:r w:rsidRPr="00152433">
        <w:rPr>
          <w:rFonts w:ascii="Arial" w:hAnsi="Arial" w:cs="Arial"/>
        </w:rPr>
        <w:t>2026 beperkt tot bestelauto's en m.i.v. 1</w:t>
      </w:r>
      <w:r w:rsidRPr="00A171A0">
        <w:rPr>
          <w:rFonts w:ascii="Arial" w:hAnsi="Arial" w:cs="Arial"/>
        </w:rPr>
        <w:t xml:space="preserve"> januari </w:t>
      </w:r>
      <w:r w:rsidRPr="00152433">
        <w:rPr>
          <w:rFonts w:ascii="Arial" w:hAnsi="Arial" w:cs="Arial"/>
        </w:rPr>
        <w:t xml:space="preserve">2028 </w:t>
      </w:r>
      <w:r>
        <w:rPr>
          <w:rFonts w:ascii="Arial" w:hAnsi="Arial" w:cs="Arial"/>
        </w:rPr>
        <w:t>helemaal</w:t>
      </w:r>
      <w:r w:rsidRPr="00152433">
        <w:rPr>
          <w:rFonts w:ascii="Arial" w:hAnsi="Arial" w:cs="Arial"/>
        </w:rPr>
        <w:t xml:space="preserve"> afgeschaft</w:t>
      </w:r>
      <w:r w:rsidRPr="00A171A0">
        <w:rPr>
          <w:rFonts w:ascii="Arial" w:hAnsi="Arial" w:cs="Arial"/>
        </w:rPr>
        <w:t>;</w:t>
      </w:r>
    </w:p>
    <w:p w14:paraId="44A0140B" w14:textId="77777777" w:rsidR="00E2143A" w:rsidRPr="00A171A0" w:rsidRDefault="00E2143A" w:rsidP="00E2143A">
      <w:pPr>
        <w:pStyle w:val="Lijstalinea"/>
        <w:numPr>
          <w:ilvl w:val="1"/>
          <w:numId w:val="19"/>
        </w:numPr>
        <w:spacing w:line="264" w:lineRule="auto"/>
        <w:ind w:left="709" w:hanging="283"/>
        <w:rPr>
          <w:rFonts w:ascii="Arial" w:hAnsi="Arial" w:cs="Arial"/>
        </w:rPr>
      </w:pPr>
      <w:r>
        <w:rPr>
          <w:rFonts w:ascii="Arial" w:hAnsi="Arial" w:cs="Arial"/>
        </w:rPr>
        <w:t>de</w:t>
      </w:r>
      <w:r w:rsidRPr="00A171A0">
        <w:rPr>
          <w:rFonts w:ascii="Arial" w:hAnsi="Arial" w:cs="Arial"/>
        </w:rPr>
        <w:t xml:space="preserve"> a</w:t>
      </w:r>
      <w:r w:rsidRPr="00152433">
        <w:rPr>
          <w:rFonts w:ascii="Arial" w:hAnsi="Arial" w:cs="Arial"/>
        </w:rPr>
        <w:t>ccijnstarie</w:t>
      </w:r>
      <w:r>
        <w:rPr>
          <w:rFonts w:ascii="Arial" w:hAnsi="Arial" w:cs="Arial"/>
        </w:rPr>
        <w:t>ven</w:t>
      </w:r>
      <w:r w:rsidRPr="00152433">
        <w:rPr>
          <w:rFonts w:ascii="Arial" w:hAnsi="Arial" w:cs="Arial"/>
        </w:rPr>
        <w:t xml:space="preserve"> voor ongelode benzine, diesel en LPG worden nog niet per 1</w:t>
      </w:r>
      <w:r w:rsidRPr="00A171A0">
        <w:rPr>
          <w:rFonts w:ascii="Arial" w:hAnsi="Arial" w:cs="Arial"/>
        </w:rPr>
        <w:t xml:space="preserve"> januari 2026</w:t>
      </w:r>
      <w:r w:rsidRPr="00152433">
        <w:rPr>
          <w:rFonts w:ascii="Arial" w:hAnsi="Arial" w:cs="Arial"/>
        </w:rPr>
        <w:t xml:space="preserve"> verhoogd.</w:t>
      </w:r>
      <w:r w:rsidRPr="00A171A0">
        <w:rPr>
          <w:rFonts w:ascii="Arial" w:hAnsi="Arial" w:cs="Arial"/>
        </w:rPr>
        <w:t xml:space="preserve"> De b</w:t>
      </w:r>
      <w:r w:rsidRPr="00152433">
        <w:rPr>
          <w:rFonts w:ascii="Arial" w:hAnsi="Arial" w:cs="Arial"/>
        </w:rPr>
        <w:t xml:space="preserve">randstofaccijns </w:t>
      </w:r>
      <w:r w:rsidRPr="00A171A0">
        <w:rPr>
          <w:rFonts w:ascii="Arial" w:hAnsi="Arial" w:cs="Arial"/>
        </w:rPr>
        <w:t xml:space="preserve">blijft een </w:t>
      </w:r>
      <w:r w:rsidRPr="00152433">
        <w:rPr>
          <w:rFonts w:ascii="Arial" w:hAnsi="Arial" w:cs="Arial"/>
        </w:rPr>
        <w:t>jaar langer laag</w:t>
      </w:r>
      <w:r>
        <w:rPr>
          <w:rFonts w:ascii="Arial" w:hAnsi="Arial" w:cs="Arial"/>
        </w:rPr>
        <w:t>;</w:t>
      </w:r>
    </w:p>
    <w:p w14:paraId="4C2DC9D4" w14:textId="77777777" w:rsidR="00E2143A" w:rsidRPr="00A171A0" w:rsidRDefault="00E2143A" w:rsidP="00E2143A">
      <w:pPr>
        <w:pStyle w:val="Lijstalinea"/>
        <w:numPr>
          <w:ilvl w:val="0"/>
          <w:numId w:val="1"/>
        </w:numPr>
        <w:spacing w:line="264" w:lineRule="auto"/>
        <w:rPr>
          <w:rFonts w:ascii="Arial" w:hAnsi="Arial" w:cs="Arial"/>
        </w:rPr>
      </w:pPr>
      <w:r w:rsidRPr="00A171A0">
        <w:rPr>
          <w:rFonts w:ascii="Arial" w:hAnsi="Arial" w:cs="Arial"/>
        </w:rPr>
        <w:t xml:space="preserve">het </w:t>
      </w:r>
      <w:r w:rsidRPr="00152433">
        <w:rPr>
          <w:rFonts w:ascii="Arial" w:hAnsi="Arial" w:cs="Arial"/>
        </w:rPr>
        <w:t xml:space="preserve">tarief </w:t>
      </w:r>
      <w:r>
        <w:rPr>
          <w:rFonts w:ascii="Arial" w:hAnsi="Arial" w:cs="Arial"/>
        </w:rPr>
        <w:t xml:space="preserve">overdrachtsbelasting </w:t>
      </w:r>
      <w:r w:rsidRPr="00152433">
        <w:rPr>
          <w:rFonts w:ascii="Arial" w:hAnsi="Arial" w:cs="Arial"/>
        </w:rPr>
        <w:t xml:space="preserve">voor woningen waarbij geen sprake is van langdurige eigen bewoning als hoofdverblijf </w:t>
      </w:r>
      <w:r w:rsidRPr="00A171A0">
        <w:rPr>
          <w:rFonts w:ascii="Arial" w:hAnsi="Arial" w:cs="Arial"/>
        </w:rPr>
        <w:t>(een zgn. eigen woning in box 1)</w:t>
      </w:r>
      <w:r>
        <w:rPr>
          <w:rFonts w:ascii="Arial" w:hAnsi="Arial" w:cs="Arial"/>
        </w:rPr>
        <w:t>,</w:t>
      </w:r>
      <w:r w:rsidRPr="00A171A0">
        <w:rPr>
          <w:rFonts w:ascii="Arial" w:hAnsi="Arial" w:cs="Arial"/>
        </w:rPr>
        <w:t xml:space="preserve"> </w:t>
      </w:r>
      <w:r w:rsidRPr="00152433">
        <w:rPr>
          <w:rFonts w:ascii="Arial" w:hAnsi="Arial" w:cs="Arial"/>
        </w:rPr>
        <w:t>wordt vanaf 1</w:t>
      </w:r>
      <w:r w:rsidRPr="00A171A0">
        <w:rPr>
          <w:rFonts w:ascii="Arial" w:hAnsi="Arial" w:cs="Arial"/>
        </w:rPr>
        <w:t xml:space="preserve"> januari </w:t>
      </w:r>
      <w:r w:rsidRPr="00152433">
        <w:rPr>
          <w:rFonts w:ascii="Arial" w:hAnsi="Arial" w:cs="Arial"/>
        </w:rPr>
        <w:t>2026 8%</w:t>
      </w:r>
      <w:r w:rsidRPr="00A171A0">
        <w:rPr>
          <w:rFonts w:ascii="Arial" w:hAnsi="Arial" w:cs="Arial"/>
        </w:rPr>
        <w:t xml:space="preserve">. Denk daarbij </w:t>
      </w:r>
      <w:r w:rsidRPr="00152433">
        <w:rPr>
          <w:rFonts w:ascii="Arial" w:hAnsi="Arial" w:cs="Arial"/>
        </w:rPr>
        <w:t xml:space="preserve">aan woningen </w:t>
      </w:r>
      <w:r w:rsidRPr="00A171A0">
        <w:rPr>
          <w:rFonts w:ascii="Arial" w:hAnsi="Arial" w:cs="Arial"/>
        </w:rPr>
        <w:t xml:space="preserve">die </w:t>
      </w:r>
      <w:r w:rsidRPr="00152433">
        <w:rPr>
          <w:rFonts w:ascii="Arial" w:hAnsi="Arial" w:cs="Arial"/>
        </w:rPr>
        <w:t xml:space="preserve">als beleggingspand </w:t>
      </w:r>
      <w:r w:rsidRPr="00A171A0">
        <w:rPr>
          <w:rFonts w:ascii="Arial" w:hAnsi="Arial" w:cs="Arial"/>
        </w:rPr>
        <w:t xml:space="preserve">of als </w:t>
      </w:r>
      <w:r w:rsidRPr="00152433">
        <w:rPr>
          <w:rFonts w:ascii="Arial" w:hAnsi="Arial" w:cs="Arial"/>
        </w:rPr>
        <w:t>tweede woning</w:t>
      </w:r>
      <w:r w:rsidRPr="00A171A0">
        <w:rPr>
          <w:rFonts w:ascii="Arial" w:hAnsi="Arial" w:cs="Arial"/>
        </w:rPr>
        <w:t xml:space="preserve"> worden gekocht</w:t>
      </w:r>
      <w:r>
        <w:rPr>
          <w:rFonts w:ascii="Arial" w:hAnsi="Arial" w:cs="Arial"/>
        </w:rPr>
        <w:t>. Let wel, dat geldt alleen voor woningen niet voor andere onroerende zaken;</w:t>
      </w:r>
    </w:p>
    <w:p w14:paraId="13A4B012" w14:textId="482A4FE0" w:rsidR="00E2143A" w:rsidRPr="00A171A0" w:rsidRDefault="00E2143A" w:rsidP="00E2143A">
      <w:pPr>
        <w:pStyle w:val="Lijstalinea"/>
        <w:numPr>
          <w:ilvl w:val="0"/>
          <w:numId w:val="1"/>
        </w:numPr>
        <w:spacing w:line="264" w:lineRule="auto"/>
        <w:rPr>
          <w:rFonts w:ascii="Arial" w:hAnsi="Arial" w:cs="Arial"/>
        </w:rPr>
      </w:pPr>
      <w:r w:rsidRPr="00A171A0">
        <w:rPr>
          <w:rFonts w:ascii="Arial" w:hAnsi="Arial" w:cs="Arial"/>
        </w:rPr>
        <w:t>de s</w:t>
      </w:r>
      <w:r w:rsidRPr="00152433">
        <w:rPr>
          <w:rFonts w:ascii="Arial" w:hAnsi="Arial" w:cs="Arial"/>
        </w:rPr>
        <w:t xml:space="preserve">tartersgrens </w:t>
      </w:r>
      <w:r w:rsidRPr="00A171A0">
        <w:rPr>
          <w:rFonts w:ascii="Arial" w:hAnsi="Arial" w:cs="Arial"/>
        </w:rPr>
        <w:t xml:space="preserve">voor de vrijstelling overdrachtsbelasting </w:t>
      </w:r>
      <w:r w:rsidRPr="00152433">
        <w:rPr>
          <w:rFonts w:ascii="Arial" w:hAnsi="Arial" w:cs="Arial"/>
        </w:rPr>
        <w:t xml:space="preserve">gaat van </w:t>
      </w:r>
      <w:r w:rsidR="001B62E9">
        <w:rPr>
          <w:rFonts w:ascii="Arial" w:hAnsi="Arial" w:cs="Arial"/>
        </w:rPr>
        <w:t>€ </w:t>
      </w:r>
      <w:r w:rsidRPr="00152433">
        <w:rPr>
          <w:rFonts w:ascii="Arial" w:hAnsi="Arial" w:cs="Arial"/>
        </w:rPr>
        <w:t xml:space="preserve">525.000 naar </w:t>
      </w:r>
      <w:r w:rsidR="001B62E9">
        <w:rPr>
          <w:rFonts w:ascii="Arial" w:hAnsi="Arial" w:cs="Arial"/>
        </w:rPr>
        <w:t>€ </w:t>
      </w:r>
      <w:r w:rsidRPr="00152433">
        <w:rPr>
          <w:rFonts w:ascii="Arial" w:hAnsi="Arial" w:cs="Arial"/>
        </w:rPr>
        <w:t>555.000</w:t>
      </w:r>
      <w:r w:rsidRPr="00A171A0">
        <w:rPr>
          <w:rFonts w:ascii="Arial" w:hAnsi="Arial" w:cs="Arial"/>
        </w:rPr>
        <w:t>;</w:t>
      </w:r>
    </w:p>
    <w:p w14:paraId="30036527" w14:textId="77777777" w:rsidR="00E2143A" w:rsidRPr="00A171A0" w:rsidRDefault="00E2143A" w:rsidP="00E2143A">
      <w:pPr>
        <w:pStyle w:val="Lijstalinea"/>
        <w:numPr>
          <w:ilvl w:val="0"/>
          <w:numId w:val="1"/>
        </w:numPr>
        <w:spacing w:line="264" w:lineRule="auto"/>
        <w:rPr>
          <w:rFonts w:ascii="Arial" w:hAnsi="Arial" w:cs="Arial"/>
        </w:rPr>
      </w:pPr>
      <w:r w:rsidRPr="00A171A0">
        <w:rPr>
          <w:rFonts w:ascii="Arial" w:hAnsi="Arial" w:cs="Arial"/>
        </w:rPr>
        <w:t xml:space="preserve">de kansspelbelasting wordt op 1 januari 2026 verhoogd van </w:t>
      </w:r>
      <w:r w:rsidRPr="00152433">
        <w:rPr>
          <w:rFonts w:ascii="Arial" w:hAnsi="Arial" w:cs="Arial"/>
        </w:rPr>
        <w:t>34,2%</w:t>
      </w:r>
      <w:r w:rsidRPr="00A171A0">
        <w:rPr>
          <w:rFonts w:ascii="Arial" w:hAnsi="Arial" w:cs="Arial"/>
        </w:rPr>
        <w:t xml:space="preserve"> naar 3</w:t>
      </w:r>
      <w:r w:rsidRPr="00152433">
        <w:rPr>
          <w:rFonts w:ascii="Arial" w:hAnsi="Arial" w:cs="Arial"/>
        </w:rPr>
        <w:t>7,8%</w:t>
      </w:r>
      <w:r>
        <w:rPr>
          <w:rFonts w:ascii="Arial" w:hAnsi="Arial" w:cs="Arial"/>
        </w:rPr>
        <w:t>,</w:t>
      </w:r>
      <w:r w:rsidRPr="00A171A0">
        <w:rPr>
          <w:rFonts w:ascii="Arial" w:hAnsi="Arial" w:cs="Arial"/>
        </w:rPr>
        <w:t xml:space="preserve"> wat het winnen van de Postcodeloterij wat minder aantrekkelijk maakt;</w:t>
      </w:r>
      <w:r w:rsidRPr="00384FA7">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0D4C4F01" w14:textId="77777777" w:rsidR="00E2143A" w:rsidRPr="00A171A0" w:rsidRDefault="00E2143A" w:rsidP="00E2143A">
      <w:pPr>
        <w:pStyle w:val="Lijstalinea"/>
        <w:numPr>
          <w:ilvl w:val="0"/>
          <w:numId w:val="1"/>
        </w:numPr>
        <w:spacing w:line="264" w:lineRule="auto"/>
        <w:rPr>
          <w:rFonts w:ascii="Arial" w:hAnsi="Arial" w:cs="Arial"/>
        </w:rPr>
      </w:pPr>
      <w:r w:rsidRPr="00A171A0">
        <w:rPr>
          <w:rFonts w:ascii="Arial" w:hAnsi="Arial" w:cs="Arial"/>
        </w:rPr>
        <w:t xml:space="preserve">de btw-verhoging </w:t>
      </w:r>
      <w:r w:rsidRPr="00152433">
        <w:rPr>
          <w:rFonts w:ascii="Arial" w:hAnsi="Arial" w:cs="Arial"/>
        </w:rPr>
        <w:t xml:space="preserve">op cultuur, media en sport </w:t>
      </w:r>
      <w:r w:rsidRPr="00A171A0">
        <w:rPr>
          <w:rFonts w:ascii="Arial" w:hAnsi="Arial" w:cs="Arial"/>
        </w:rPr>
        <w:t xml:space="preserve">per 1 januari 2026 gaat niet door, </w:t>
      </w:r>
      <w:r>
        <w:rPr>
          <w:rFonts w:ascii="Arial" w:hAnsi="Arial" w:cs="Arial"/>
        </w:rPr>
        <w:t xml:space="preserve">daarvoor </w:t>
      </w:r>
      <w:r w:rsidRPr="00A171A0">
        <w:rPr>
          <w:rFonts w:ascii="Arial" w:hAnsi="Arial" w:cs="Arial"/>
        </w:rPr>
        <w:t xml:space="preserve">blijft </w:t>
      </w:r>
      <w:r>
        <w:rPr>
          <w:rFonts w:ascii="Arial" w:hAnsi="Arial" w:cs="Arial"/>
        </w:rPr>
        <w:t xml:space="preserve">het btw-tarief </w:t>
      </w:r>
      <w:r w:rsidRPr="00A171A0">
        <w:rPr>
          <w:rFonts w:ascii="Arial" w:hAnsi="Arial" w:cs="Arial"/>
        </w:rPr>
        <w:t>9%;</w:t>
      </w:r>
    </w:p>
    <w:p w14:paraId="437F97EE" w14:textId="77777777" w:rsidR="00E2143A" w:rsidRDefault="00E2143A" w:rsidP="00E2143A">
      <w:pPr>
        <w:pStyle w:val="Lijstalinea"/>
        <w:numPr>
          <w:ilvl w:val="0"/>
          <w:numId w:val="1"/>
        </w:numPr>
        <w:spacing w:line="264" w:lineRule="auto"/>
        <w:rPr>
          <w:rFonts w:ascii="Arial" w:hAnsi="Arial" w:cs="Arial"/>
        </w:rPr>
      </w:pPr>
      <w:r w:rsidRPr="00A171A0">
        <w:rPr>
          <w:rFonts w:ascii="Arial" w:hAnsi="Arial" w:cs="Arial"/>
        </w:rPr>
        <w:t>de termijn voor het doen van aangiften erfbelasting is nu 8 maanden, die wordt vanaf volgend jaar verlengd tot 20 maanden. Ook de belastingrente over aanslagen erfbelasting gaat voortaan pas na 20 maanden lopen</w:t>
      </w:r>
      <w:r>
        <w:rPr>
          <w:rFonts w:ascii="Arial" w:hAnsi="Arial" w:cs="Arial"/>
        </w:rPr>
        <w:t>;</w:t>
      </w:r>
    </w:p>
    <w:p w14:paraId="10F452A4" w14:textId="77777777" w:rsidR="00E2143A" w:rsidRDefault="00E2143A" w:rsidP="00E2143A">
      <w:pPr>
        <w:pStyle w:val="Lijstalinea"/>
        <w:numPr>
          <w:ilvl w:val="0"/>
          <w:numId w:val="1"/>
        </w:numPr>
        <w:spacing w:line="264" w:lineRule="auto"/>
        <w:rPr>
          <w:rFonts w:ascii="Arial" w:hAnsi="Arial" w:cs="Arial"/>
        </w:rPr>
      </w:pPr>
      <w:r>
        <w:rPr>
          <w:rFonts w:ascii="Arial" w:hAnsi="Arial" w:cs="Arial"/>
        </w:rPr>
        <w:t xml:space="preserve">de </w:t>
      </w:r>
      <w:r w:rsidRPr="00432D44">
        <w:rPr>
          <w:rFonts w:ascii="Arial" w:hAnsi="Arial" w:cs="Arial"/>
        </w:rPr>
        <w:t>btw voor logies (door hotels, B&amp;B’s, pensions en vakantiebestedingsbedrijven voor korte periode) gaat vanaf 2026 van 9% naar 21%. Het geldt echter niet voor kamperen. Er geldt ook een overgangsregeling. Dat betreft vouchers voor enkelvoudig gebruik en betalingen die plaatsvinden in 2025 voor prestaties die gelden voor 2026 en later. Ook dan dient de ondernemer 21% btw in rekening te brengen.</w:t>
      </w:r>
    </w:p>
    <w:bookmarkEnd w:id="6"/>
    <w:p w14:paraId="08131481" w14:textId="77777777" w:rsidR="00E2143A" w:rsidRPr="00371295" w:rsidRDefault="00E2143A" w:rsidP="00E2143A">
      <w:pPr>
        <w:pStyle w:val="Kop1"/>
        <w:spacing w:before="360" w:after="120"/>
        <w:rPr>
          <w:rFonts w:ascii="Arial" w:hAnsi="Arial" w:cs="Arial"/>
          <w:b/>
          <w:bCs/>
        </w:rPr>
      </w:pPr>
      <w:r>
        <w:rPr>
          <w:rFonts w:ascii="Arial" w:hAnsi="Arial" w:cs="Arial"/>
          <w:b/>
          <w:bCs/>
        </w:rPr>
        <w:lastRenderedPageBreak/>
        <w:t>Wat ligt er nog meer op de korrel</w:t>
      </w:r>
    </w:p>
    <w:p w14:paraId="5F0651CF" w14:textId="77777777" w:rsidR="00E2143A" w:rsidRDefault="00E2143A" w:rsidP="00E2143A">
      <w:pPr>
        <w:spacing w:after="0" w:line="264" w:lineRule="auto"/>
        <w:rPr>
          <w:rFonts w:ascii="Arial" w:hAnsi="Arial" w:cs="Arial"/>
        </w:rPr>
      </w:pPr>
      <w:r w:rsidRPr="00A171A0">
        <w:rPr>
          <w:rFonts w:ascii="Arial" w:hAnsi="Arial" w:cs="Arial"/>
        </w:rPr>
        <w:t>Het kabinet heeft al een schot voor de boeg gegeven ten aanzien van een aantal andere zaken die ze willen aanpakken. Een paar kunnen ook voor u belangrijk zijn.</w:t>
      </w:r>
    </w:p>
    <w:p w14:paraId="107D4DD7" w14:textId="77777777" w:rsidR="00E2143A" w:rsidRPr="00A171A0" w:rsidRDefault="00E2143A" w:rsidP="00E2143A">
      <w:pPr>
        <w:spacing w:after="0" w:line="264" w:lineRule="auto"/>
        <w:rPr>
          <w:rFonts w:ascii="Arial" w:hAnsi="Arial" w:cs="Arial"/>
        </w:rPr>
      </w:pPr>
    </w:p>
    <w:p w14:paraId="321FEA34" w14:textId="77777777" w:rsidR="00E2143A" w:rsidRPr="00A171A0" w:rsidRDefault="00E2143A" w:rsidP="00E2143A">
      <w:pPr>
        <w:pStyle w:val="Lijstalinea"/>
        <w:numPr>
          <w:ilvl w:val="0"/>
          <w:numId w:val="20"/>
        </w:numPr>
        <w:spacing w:after="0" w:line="264" w:lineRule="auto"/>
        <w:rPr>
          <w:rFonts w:ascii="Arial" w:hAnsi="Arial" w:cs="Arial"/>
        </w:rPr>
      </w:pPr>
      <w:r w:rsidRPr="00A171A0">
        <w:rPr>
          <w:rFonts w:ascii="Arial" w:hAnsi="Arial" w:cs="Arial"/>
        </w:rPr>
        <w:t xml:space="preserve">Er is steeds meer sprake van om op termijn de hypotheekrente af te schaffen. Dat zal vooral afhangen van het nieuwe kabinet. Maar dat er minimaal aan gemorreld </w:t>
      </w:r>
      <w:r>
        <w:rPr>
          <w:rFonts w:ascii="Arial" w:hAnsi="Arial" w:cs="Arial"/>
        </w:rPr>
        <w:t>gaat</w:t>
      </w:r>
      <w:r w:rsidRPr="00A171A0">
        <w:rPr>
          <w:rFonts w:ascii="Arial" w:hAnsi="Arial" w:cs="Arial"/>
        </w:rPr>
        <w:t xml:space="preserve"> worden, is zeer waarschijnlijk.</w:t>
      </w:r>
    </w:p>
    <w:p w14:paraId="0D68901B" w14:textId="77777777" w:rsidR="00E2143A" w:rsidRPr="00A171A0" w:rsidRDefault="00E2143A" w:rsidP="00E2143A">
      <w:pPr>
        <w:spacing w:after="0" w:line="264" w:lineRule="auto"/>
        <w:rPr>
          <w:rFonts w:ascii="Arial" w:hAnsi="Arial" w:cs="Arial"/>
        </w:rPr>
      </w:pPr>
    </w:p>
    <w:p w14:paraId="767BE210" w14:textId="0936CE7E" w:rsidR="00E2143A" w:rsidRPr="00A171A0" w:rsidRDefault="00E2143A" w:rsidP="00E2143A">
      <w:pPr>
        <w:pStyle w:val="Lijstalinea"/>
        <w:numPr>
          <w:ilvl w:val="0"/>
          <w:numId w:val="20"/>
        </w:numPr>
        <w:spacing w:after="0" w:line="264" w:lineRule="auto"/>
        <w:rPr>
          <w:rFonts w:ascii="Arial" w:hAnsi="Arial" w:cs="Arial"/>
        </w:rPr>
      </w:pPr>
      <w:r w:rsidRPr="00A171A0">
        <w:rPr>
          <w:rFonts w:ascii="Arial" w:hAnsi="Arial" w:cs="Arial"/>
        </w:rPr>
        <w:t xml:space="preserve">Er is een verplichte </w:t>
      </w:r>
      <w:r>
        <w:rPr>
          <w:rFonts w:ascii="Arial" w:hAnsi="Arial" w:cs="Arial"/>
        </w:rPr>
        <w:t>arbeidsongeschiktheidsverzekering (</w:t>
      </w:r>
      <w:r w:rsidRPr="00A171A0">
        <w:rPr>
          <w:rFonts w:ascii="Arial" w:hAnsi="Arial" w:cs="Arial"/>
        </w:rPr>
        <w:t>AOV</w:t>
      </w:r>
      <w:r>
        <w:rPr>
          <w:rFonts w:ascii="Arial" w:hAnsi="Arial" w:cs="Arial"/>
        </w:rPr>
        <w:t>)</w:t>
      </w:r>
      <w:r w:rsidRPr="00A171A0">
        <w:rPr>
          <w:rFonts w:ascii="Arial" w:hAnsi="Arial" w:cs="Arial"/>
        </w:rPr>
        <w:t xml:space="preserve"> voor ondernemers aangekondigd. </w:t>
      </w:r>
      <w:r>
        <w:rPr>
          <w:rFonts w:ascii="Arial" w:hAnsi="Arial" w:cs="Arial"/>
        </w:rPr>
        <w:t>Maar die geldt alleen voor ondernemers in de inkomstenbelastingsfeer, zoals eigenaren van een eenmanszaak. Hij gaat u als dga niet raken.</w:t>
      </w:r>
    </w:p>
    <w:bookmarkEnd w:id="7"/>
    <w:p w14:paraId="099C6857" w14:textId="628A1325" w:rsidR="00E2143A" w:rsidRPr="00371295" w:rsidRDefault="00E2143A" w:rsidP="00E2143A">
      <w:pPr>
        <w:pStyle w:val="Kop1"/>
        <w:spacing w:before="360" w:after="120"/>
        <w:rPr>
          <w:rFonts w:ascii="Arial" w:hAnsi="Arial" w:cs="Arial"/>
          <w:b/>
          <w:bCs/>
        </w:rPr>
      </w:pPr>
      <w:r>
        <w:rPr>
          <w:rFonts w:ascii="Arial" w:hAnsi="Arial" w:cs="Arial"/>
          <w:b/>
          <w:bCs/>
        </w:rPr>
        <w:t>Ten slotte</w:t>
      </w:r>
    </w:p>
    <w:p w14:paraId="505B9411" w14:textId="1DDDFFDA" w:rsidR="00E2143A" w:rsidRDefault="00E2143A" w:rsidP="00E2143A">
      <w:pPr>
        <w:spacing w:after="0" w:line="264" w:lineRule="auto"/>
        <w:rPr>
          <w:rFonts w:ascii="Arial" w:hAnsi="Arial" w:cs="Arial"/>
        </w:rPr>
      </w:pPr>
      <w:r>
        <w:rPr>
          <w:rFonts w:ascii="Arial" w:hAnsi="Arial" w:cs="Arial"/>
        </w:rPr>
        <w:t>Deze notitie geeft de belangrijkste wijzigingen weer die op Prinsjesdag 2025 bekend zijn gemaakt. En dan speciaal voor u, als dga met een eigen bv.</w:t>
      </w:r>
    </w:p>
    <w:p w14:paraId="644C2E6F" w14:textId="77777777" w:rsidR="00E2143A" w:rsidRDefault="00E2143A" w:rsidP="00E2143A">
      <w:pPr>
        <w:spacing w:after="0" w:line="264" w:lineRule="auto"/>
        <w:rPr>
          <w:rFonts w:ascii="Arial" w:hAnsi="Arial" w:cs="Arial"/>
        </w:rPr>
      </w:pPr>
    </w:p>
    <w:p w14:paraId="599E457E" w14:textId="77777777" w:rsidR="00E2143A" w:rsidRDefault="00E2143A" w:rsidP="00E2143A">
      <w:pPr>
        <w:spacing w:after="0" w:line="264" w:lineRule="auto"/>
        <w:rPr>
          <w:rFonts w:ascii="Arial" w:hAnsi="Arial" w:cs="Arial"/>
        </w:rPr>
      </w:pPr>
      <w:r>
        <w:rPr>
          <w:rFonts w:ascii="Arial" w:hAnsi="Arial" w:cs="Arial"/>
        </w:rPr>
        <w:t>Maar het zijn algemene regels. Het spreekt voor zich dat wij als uw NOAB-adviseur dit graag met u willen bespreken. Dan kunnen we samen kijken wat dit nu precies in uw situatie voor gevolgen met zich meebrengt.</w:t>
      </w:r>
    </w:p>
    <w:p w14:paraId="780BBA6C" w14:textId="79E5723A" w:rsidR="00F70A70" w:rsidRDefault="00F70A70" w:rsidP="00E2143A">
      <w:pPr>
        <w:pStyle w:val="Kop1"/>
        <w:spacing w:before="360" w:after="120"/>
        <w:rPr>
          <w:rFonts w:ascii="Arial" w:hAnsi="Arial" w:cs="Arial"/>
        </w:rPr>
      </w:pPr>
    </w:p>
    <w:sectPr w:rsidR="00F70A70" w:rsidSect="007F1E32">
      <w:headerReference w:type="default" r:id="rId11"/>
      <w:footerReference w:type="defaul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1653" w14:textId="77777777" w:rsidR="005620F8" w:rsidRDefault="005620F8" w:rsidP="005620F8">
      <w:pPr>
        <w:spacing w:after="0" w:line="240" w:lineRule="auto"/>
      </w:pPr>
      <w:r>
        <w:separator/>
      </w:r>
    </w:p>
  </w:endnote>
  <w:endnote w:type="continuationSeparator" w:id="0">
    <w:p w14:paraId="758A6022" w14:textId="77777777" w:rsidR="005620F8" w:rsidRDefault="005620F8" w:rsidP="0056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Khand Medium">
    <w:altName w:val="Mangal"/>
    <w:panose1 w:val="02000000000000000000"/>
    <w:charset w:val="00"/>
    <w:family w:val="auto"/>
    <w:pitch w:val="variable"/>
    <w:sig w:usb0="00008007" w:usb1="00000000" w:usb2="00000000" w:usb3="00000000" w:csb0="00000093" w:csb1="00000000"/>
  </w:font>
  <w:font w:name="Khand">
    <w:altName w:val="Nirmala U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AFF9" w14:textId="67E49DA0" w:rsidR="005620F8" w:rsidRPr="002E774C" w:rsidRDefault="00C325A5" w:rsidP="005620F8">
    <w:pPr>
      <w:pStyle w:val="Voettekst"/>
      <w:tabs>
        <w:tab w:val="clear" w:pos="4536"/>
        <w:tab w:val="right" w:pos="6804"/>
        <w:tab w:val="left" w:pos="6946"/>
      </w:tabs>
      <w:rPr>
        <w:rFonts w:ascii="Arial" w:hAnsi="Arial" w:cs="Arial"/>
      </w:rPr>
    </w:pPr>
    <w:r>
      <w:rPr>
        <w:rFonts w:ascii="Khand Medium" w:hAnsi="Khand Medium" w:cs="Khand Medium"/>
        <w:noProof/>
        <w:color w:val="70AD47" w:themeColor="accent6"/>
        <w:sz w:val="40"/>
        <w:szCs w:val="40"/>
        <w:lang w:eastAsia="nl-NL"/>
      </w:rPr>
      <mc:AlternateContent>
        <mc:Choice Requires="wps">
          <w:drawing>
            <wp:anchor distT="0" distB="0" distL="114300" distR="114300" simplePos="0" relativeHeight="251660800" behindDoc="0" locked="0" layoutInCell="1" allowOverlap="1" wp14:anchorId="55A5BAA9" wp14:editId="5A9D6E27">
              <wp:simplePos x="0" y="0"/>
              <wp:positionH relativeFrom="page">
                <wp:posOffset>906780</wp:posOffset>
              </wp:positionH>
              <wp:positionV relativeFrom="paragraph">
                <wp:posOffset>722935</wp:posOffset>
              </wp:positionV>
              <wp:extent cx="6305550" cy="921385"/>
              <wp:effectExtent l="0" t="0" r="0" b="0"/>
              <wp:wrapNone/>
              <wp:docPr id="8" name="Tekstvak 8"/>
              <wp:cNvGraphicFramePr/>
              <a:graphic xmlns:a="http://schemas.openxmlformats.org/drawingml/2006/main">
                <a:graphicData uri="http://schemas.microsoft.com/office/word/2010/wordprocessingShape">
                  <wps:wsp>
                    <wps:cNvSpPr txBox="1"/>
                    <wps:spPr>
                      <a:xfrm>
                        <a:off x="0" y="0"/>
                        <a:ext cx="6305550" cy="921385"/>
                      </a:xfrm>
                      <a:prstGeom prst="rect">
                        <a:avLst/>
                      </a:prstGeom>
                      <a:noFill/>
                      <a:ln w="6350">
                        <a:noFill/>
                      </a:ln>
                    </wps:spPr>
                    <wps:txbx>
                      <w:txbxContent>
                        <w:p w14:paraId="72F8B561" w14:textId="7A06CF3B" w:rsidR="006E7A3B" w:rsidRPr="006E7A3B" w:rsidRDefault="006E7A3B" w:rsidP="006E7A3B">
                          <w:pPr>
                            <w:pStyle w:val="Geenafstand"/>
                            <w:jc w:val="center"/>
                            <w:rPr>
                              <w:rStyle w:val="Subtielebenadrukking"/>
                              <w:rFonts w:ascii="Khand" w:hAnsi="Khand" w:cs="Khand"/>
                              <w:i w:val="0"/>
                              <w:iCs w:val="0"/>
                              <w:color w:val="FF8200"/>
                              <w:sz w:val="76"/>
                              <w:szCs w:val="76"/>
                            </w:rPr>
                          </w:pPr>
                          <w:r w:rsidRPr="006E7A3B">
                            <w:rPr>
                              <w:rStyle w:val="Subtielebenadrukking"/>
                              <w:rFonts w:ascii="Khand" w:hAnsi="Khand" w:cs="Khand"/>
                              <w:color w:val="FF8200"/>
                              <w:sz w:val="76"/>
                              <w:szCs w:val="76"/>
                            </w:rPr>
                            <w:t>Prinsjesdag special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5BAA9" id="_x0000_t202" coordsize="21600,21600" o:spt="202" path="m,l,21600r21600,l21600,xe">
              <v:stroke joinstyle="miter"/>
              <v:path gradientshapeok="t" o:connecttype="rect"/>
            </v:shapetype>
            <v:shape id="Tekstvak 8" o:spid="_x0000_s1027" type="#_x0000_t202" style="position:absolute;margin-left:71.4pt;margin-top:56.9pt;width:496.5pt;height:72.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" filled="f" stroked="f" strokeweight=".5pt">
              <v:textbox>
                <w:txbxContent>
                  <w:p w14:paraId="72F8B561" w14:textId="7A06CF3B" w:rsidR="006E7A3B" w:rsidRPr="006E7A3B" w:rsidRDefault="006E7A3B" w:rsidP="006E7A3B">
                    <w:pPr>
                      <w:pStyle w:val="Geenafstand"/>
                      <w:jc w:val="center"/>
                      <w:rPr>
                        <w:rStyle w:val="Subtielebenadrukking"/>
                        <w:rFonts w:ascii="Khand" w:hAnsi="Khand" w:cs="Khand"/>
                        <w:i w:val="0"/>
                        <w:iCs w:val="0"/>
                        <w:color w:val="FF8200"/>
                        <w:sz w:val="76"/>
                        <w:szCs w:val="76"/>
                      </w:rPr>
                    </w:pPr>
                    <w:r w:rsidRPr="006E7A3B">
                      <w:rPr>
                        <w:rStyle w:val="Subtielebenadrukking"/>
                        <w:rFonts w:ascii="Khand" w:hAnsi="Khand" w:cs="Khand"/>
                        <w:color w:val="FF8200"/>
                        <w:sz w:val="76"/>
                        <w:szCs w:val="76"/>
                      </w:rPr>
                      <w:t>Prinsjesdag special 2022</w:t>
                    </w:r>
                  </w:p>
                </w:txbxContent>
              </v:textbox>
              <w10:wrap anchorx="page"/>
            </v:shape>
          </w:pict>
        </mc:Fallback>
      </mc:AlternateContent>
    </w:r>
    <w:r w:rsidR="005620F8" w:rsidRPr="002E774C">
      <w:rPr>
        <w:rFonts w:ascii="Arial" w:hAnsi="Arial" w:cs="Arial"/>
        <w:i/>
        <w:sz w:val="16"/>
      </w:rPr>
      <w:t xml:space="preserve">NOAB </w:t>
    </w:r>
    <w:r w:rsidR="002E774C" w:rsidRPr="002E774C">
      <w:rPr>
        <w:rFonts w:ascii="Arial" w:hAnsi="Arial" w:cs="Arial"/>
        <w:i/>
        <w:sz w:val="16"/>
      </w:rPr>
      <w:t xml:space="preserve">Prinsjesdag special </w:t>
    </w:r>
    <w:r w:rsidR="002E774C">
      <w:rPr>
        <w:rFonts w:ascii="Arial" w:hAnsi="Arial" w:cs="Arial"/>
        <w:i/>
        <w:sz w:val="16"/>
      </w:rPr>
      <w:t>202</w:t>
    </w:r>
    <w:r w:rsidR="00FE3C34">
      <w:rPr>
        <w:rFonts w:ascii="Arial" w:hAnsi="Arial" w:cs="Arial"/>
        <w:i/>
        <w:sz w:val="16"/>
      </w:rPr>
      <w:t>5</w:t>
    </w:r>
    <w:r w:rsidR="002E774C">
      <w:rPr>
        <w:rFonts w:ascii="Arial" w:hAnsi="Arial" w:cs="Arial"/>
        <w:i/>
        <w:sz w:val="16"/>
      </w:rPr>
      <w:t xml:space="preserve"> </w:t>
    </w:r>
    <w:r w:rsidR="002E774C" w:rsidRPr="002E774C">
      <w:rPr>
        <w:rFonts w:ascii="Arial" w:hAnsi="Arial" w:cs="Arial"/>
        <w:i/>
        <w:sz w:val="16"/>
      </w:rPr>
      <w:t xml:space="preserve">voor </w:t>
    </w:r>
    <w:r w:rsidR="000B74D0">
      <w:rPr>
        <w:rFonts w:ascii="Arial" w:hAnsi="Arial" w:cs="Arial"/>
        <w:i/>
        <w:sz w:val="16"/>
      </w:rPr>
      <w:t>dga’s met hun eigen bv</w:t>
    </w:r>
    <w:r w:rsidR="002E774C" w:rsidRPr="002E774C">
      <w:rPr>
        <w:rFonts w:ascii="Arial" w:hAnsi="Arial" w:cs="Arial"/>
        <w:i/>
        <w:sz w:val="16"/>
      </w:rPr>
      <w:t>.</w:t>
    </w:r>
    <w:r w:rsidR="005620F8" w:rsidRPr="002E774C">
      <w:rPr>
        <w:rFonts w:ascii="Arial" w:hAnsi="Arial" w:cs="Arial"/>
        <w:i/>
        <w:sz w:val="16"/>
      </w:rPr>
      <w:tab/>
    </w:r>
    <w:r w:rsidR="005620F8" w:rsidRPr="002E774C">
      <w:rPr>
        <w:rFonts w:ascii="Arial" w:hAnsi="Arial" w:cs="Arial"/>
        <w:sz w:val="16"/>
      </w:rPr>
      <w:t>Pagina:</w:t>
    </w:r>
    <w:r w:rsidR="005620F8" w:rsidRPr="002E774C">
      <w:rPr>
        <w:rFonts w:ascii="Arial" w:hAnsi="Arial" w:cs="Arial"/>
        <w:sz w:val="16"/>
      </w:rPr>
      <w:tab/>
    </w:r>
    <w:r w:rsidR="005620F8" w:rsidRPr="002E774C">
      <w:rPr>
        <w:rStyle w:val="Paginanummer"/>
        <w:rFonts w:ascii="Arial" w:hAnsi="Arial" w:cs="Arial"/>
      </w:rPr>
      <w:fldChar w:fldCharType="begin"/>
    </w:r>
    <w:r w:rsidR="005620F8" w:rsidRPr="002E774C">
      <w:rPr>
        <w:rStyle w:val="Paginanummer"/>
        <w:rFonts w:ascii="Arial" w:hAnsi="Arial" w:cs="Arial"/>
      </w:rPr>
      <w:instrText xml:space="preserve"> PAGE </w:instrText>
    </w:r>
    <w:r w:rsidR="005620F8" w:rsidRPr="002E774C">
      <w:rPr>
        <w:rStyle w:val="Paginanummer"/>
        <w:rFonts w:ascii="Arial" w:hAnsi="Arial" w:cs="Arial"/>
      </w:rPr>
      <w:fldChar w:fldCharType="separate"/>
    </w:r>
    <w:r w:rsidR="005620F8" w:rsidRPr="002E774C">
      <w:rPr>
        <w:rStyle w:val="Paginanummer"/>
        <w:rFonts w:ascii="Arial" w:hAnsi="Arial" w:cs="Arial"/>
      </w:rPr>
      <w:t>1</w:t>
    </w:r>
    <w:r w:rsidR="005620F8" w:rsidRPr="002E774C">
      <w:rPr>
        <w:rStyle w:val="Paginanummer"/>
        <w:rFonts w:ascii="Arial" w:hAnsi="Arial" w:cs="Arial"/>
      </w:rPr>
      <w:fldChar w:fldCharType="end"/>
    </w:r>
    <w:r w:rsidR="005620F8" w:rsidRPr="002E774C">
      <w:rPr>
        <w:rStyle w:val="Paginanummer"/>
        <w:rFonts w:ascii="Arial" w:hAnsi="Arial" w:cs="Arial"/>
      </w:rPr>
      <w:t>/</w:t>
    </w:r>
    <w:r w:rsidR="005620F8" w:rsidRPr="002E774C">
      <w:rPr>
        <w:rStyle w:val="Paginanummer"/>
        <w:rFonts w:ascii="Arial" w:hAnsi="Arial" w:cs="Arial"/>
      </w:rPr>
      <w:fldChar w:fldCharType="begin"/>
    </w:r>
    <w:r w:rsidR="005620F8" w:rsidRPr="002E774C">
      <w:rPr>
        <w:rStyle w:val="Paginanummer"/>
        <w:rFonts w:ascii="Arial" w:hAnsi="Arial" w:cs="Arial"/>
      </w:rPr>
      <w:instrText xml:space="preserve"> NUMPAGES </w:instrText>
    </w:r>
    <w:r w:rsidR="005620F8" w:rsidRPr="002E774C">
      <w:rPr>
        <w:rStyle w:val="Paginanummer"/>
        <w:rFonts w:ascii="Arial" w:hAnsi="Arial" w:cs="Arial"/>
      </w:rPr>
      <w:fldChar w:fldCharType="separate"/>
    </w:r>
    <w:r w:rsidR="005620F8" w:rsidRPr="002E774C">
      <w:rPr>
        <w:rStyle w:val="Paginanummer"/>
        <w:rFonts w:ascii="Arial" w:hAnsi="Arial" w:cs="Arial"/>
      </w:rPr>
      <w:t>8</w:t>
    </w:r>
    <w:r w:rsidR="005620F8" w:rsidRPr="002E774C">
      <w:rPr>
        <w:rStyle w:val="Paginanumm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BA81" w14:textId="77777777" w:rsidR="005620F8" w:rsidRDefault="005620F8" w:rsidP="005620F8">
      <w:pPr>
        <w:spacing w:after="0" w:line="240" w:lineRule="auto"/>
      </w:pPr>
      <w:r>
        <w:separator/>
      </w:r>
    </w:p>
  </w:footnote>
  <w:footnote w:type="continuationSeparator" w:id="0">
    <w:p w14:paraId="66975BE3" w14:textId="77777777" w:rsidR="005620F8" w:rsidRDefault="005620F8" w:rsidP="0056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CD8B" w14:textId="53DC43C0" w:rsidR="00684433" w:rsidRDefault="00C325A5">
    <w:pPr>
      <w:pStyle w:val="Koptekst"/>
    </w:pPr>
    <w:r>
      <w:rPr>
        <w:rFonts w:ascii="Khand Medium" w:hAnsi="Khand Medium" w:cs="Khand Medium"/>
        <w:noProof/>
        <w:color w:val="70AD47" w:themeColor="accent6"/>
        <w:sz w:val="40"/>
        <w:szCs w:val="40"/>
        <w:lang w:eastAsia="nl-NL"/>
      </w:rPr>
      <mc:AlternateContent>
        <mc:Choice Requires="wps">
          <w:drawing>
            <wp:anchor distT="0" distB="0" distL="114300" distR="114300" simplePos="0" relativeHeight="251664896" behindDoc="0" locked="0" layoutInCell="1" allowOverlap="1" wp14:anchorId="441FF311" wp14:editId="36923C35">
              <wp:simplePos x="0" y="0"/>
              <wp:positionH relativeFrom="margin">
                <wp:posOffset>-635</wp:posOffset>
              </wp:positionH>
              <wp:positionV relativeFrom="paragraph">
                <wp:posOffset>-190830</wp:posOffset>
              </wp:positionV>
              <wp:extent cx="6642735" cy="958291"/>
              <wp:effectExtent l="0" t="0" r="0" b="0"/>
              <wp:wrapNone/>
              <wp:docPr id="3" name="Tekstvak 3"/>
              <wp:cNvGraphicFramePr/>
              <a:graphic xmlns:a="http://schemas.openxmlformats.org/drawingml/2006/main">
                <a:graphicData uri="http://schemas.microsoft.com/office/word/2010/wordprocessingShape">
                  <wps:wsp>
                    <wps:cNvSpPr txBox="1"/>
                    <wps:spPr>
                      <a:xfrm>
                        <a:off x="0" y="0"/>
                        <a:ext cx="6642735" cy="958291"/>
                      </a:xfrm>
                      <a:prstGeom prst="rect">
                        <a:avLst/>
                      </a:prstGeom>
                      <a:noFill/>
                      <a:ln w="6350">
                        <a:noFill/>
                      </a:ln>
                    </wps:spPr>
                    <wps:txbx>
                      <w:txbxContent>
                        <w:p w14:paraId="2AFB9DC2" w14:textId="1AE654C9" w:rsidR="00C325A5" w:rsidRPr="00C325A5" w:rsidRDefault="00C325A5" w:rsidP="00C325A5">
                          <w:pPr>
                            <w:pStyle w:val="Geenafstand"/>
                            <w:rPr>
                              <w:rStyle w:val="Subtielebenadrukking"/>
                              <w:rFonts w:ascii="Khand" w:hAnsi="Khand" w:cs="Khand"/>
                              <w:i w:val="0"/>
                              <w:iCs w:val="0"/>
                              <w:color w:val="FF8200"/>
                              <w:sz w:val="80"/>
                              <w:szCs w:val="80"/>
                            </w:rPr>
                          </w:pPr>
                          <w:r w:rsidRPr="00C325A5">
                            <w:rPr>
                              <w:rStyle w:val="Subtielebenadrukking"/>
                              <w:rFonts w:ascii="Khand" w:hAnsi="Khand" w:cs="Khand"/>
                              <w:i w:val="0"/>
                              <w:iCs w:val="0"/>
                              <w:color w:val="FF8200"/>
                              <w:sz w:val="80"/>
                              <w:szCs w:val="80"/>
                            </w:rPr>
                            <w:t>Prinsjesdag special 202</w:t>
                          </w:r>
                          <w:r w:rsidR="00FE3C34">
                            <w:rPr>
                              <w:rStyle w:val="Subtielebenadrukking"/>
                              <w:rFonts w:ascii="Khand" w:hAnsi="Khand" w:cs="Khand"/>
                              <w:i w:val="0"/>
                              <w:iCs w:val="0"/>
                              <w:color w:val="FF8200"/>
                              <w:sz w:val="80"/>
                              <w:szCs w:val="8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F311" id="_x0000_t202" coordsize="21600,21600" o:spt="202" path="m,l,21600r21600,l21600,xe">
              <v:stroke joinstyle="miter"/>
              <v:path gradientshapeok="t" o:connecttype="rect"/>
            </v:shapetype>
            <v:shape id="Tekstvak 3" o:spid="_x0000_s1026" type="#_x0000_t202" style="position:absolute;margin-left:-.05pt;margin-top:-15.05pt;width:523.05pt;height:75.4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9o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" filled="f" stroked="f" strokeweight=".5pt">
              <v:textbox>
                <w:txbxContent>
                  <w:p w14:paraId="2AFB9DC2" w14:textId="1AE654C9" w:rsidR="00C325A5" w:rsidRPr="00C325A5" w:rsidRDefault="00C325A5" w:rsidP="00C325A5">
                    <w:pPr>
                      <w:pStyle w:val="Geenafstand"/>
                      <w:rPr>
                        <w:rStyle w:val="Subtielebenadrukking"/>
                        <w:rFonts w:ascii="Khand" w:hAnsi="Khand" w:cs="Khand"/>
                        <w:i w:val="0"/>
                        <w:iCs w:val="0"/>
                        <w:color w:val="FF8200"/>
                        <w:sz w:val="80"/>
                        <w:szCs w:val="80"/>
                      </w:rPr>
                    </w:pPr>
                    <w:r w:rsidRPr="00C325A5">
                      <w:rPr>
                        <w:rStyle w:val="Subtielebenadrukking"/>
                        <w:rFonts w:ascii="Khand" w:hAnsi="Khand" w:cs="Khand"/>
                        <w:i w:val="0"/>
                        <w:iCs w:val="0"/>
                        <w:color w:val="FF8200"/>
                        <w:sz w:val="80"/>
                        <w:szCs w:val="80"/>
                      </w:rPr>
                      <w:t>Prinsjesdag special 202</w:t>
                    </w:r>
                    <w:r w:rsidR="00FE3C34">
                      <w:rPr>
                        <w:rStyle w:val="Subtielebenadrukking"/>
                        <w:rFonts w:ascii="Khand" w:hAnsi="Khand" w:cs="Khand"/>
                        <w:i w:val="0"/>
                        <w:iCs w:val="0"/>
                        <w:color w:val="FF8200"/>
                        <w:sz w:val="80"/>
                        <w:szCs w:val="80"/>
                      </w:rPr>
                      <w:t>5</w:t>
                    </w:r>
                  </w:p>
                </w:txbxContent>
              </v:textbox>
              <w10:wrap anchorx="margin"/>
            </v:shape>
          </w:pict>
        </mc:Fallback>
      </mc:AlternateContent>
    </w:r>
    <w:r>
      <w:rPr>
        <w:rFonts w:ascii="Khand Medium" w:hAnsi="Khand Medium" w:cs="Khand Medium"/>
        <w:noProof/>
        <w:color w:val="70AD47" w:themeColor="accent6"/>
        <w:sz w:val="40"/>
        <w:szCs w:val="40"/>
        <w:lang w:eastAsia="nl-NL"/>
      </w:rPr>
      <w:drawing>
        <wp:anchor distT="0" distB="0" distL="114300" distR="114300" simplePos="0" relativeHeight="251662848" behindDoc="0" locked="0" layoutInCell="1" allowOverlap="1" wp14:anchorId="39BA0282" wp14:editId="2F55BD05">
          <wp:simplePos x="0" y="0"/>
          <wp:positionH relativeFrom="leftMargin">
            <wp:posOffset>203505</wp:posOffset>
          </wp:positionH>
          <wp:positionV relativeFrom="topMargin">
            <wp:posOffset>184785</wp:posOffset>
          </wp:positionV>
          <wp:extent cx="584835" cy="781050"/>
          <wp:effectExtent l="0" t="0" r="5715" b="0"/>
          <wp:wrapThrough wrapText="bothSides">
            <wp:wrapPolygon edited="0">
              <wp:start x="0" y="0"/>
              <wp:lineTo x="0" y="21073"/>
              <wp:lineTo x="21107" y="21073"/>
              <wp:lineTo x="21107"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B_Log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835" cy="781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44E9"/>
    <w:multiLevelType w:val="hybridMultilevel"/>
    <w:tmpl w:val="CE90F7B0"/>
    <w:lvl w:ilvl="0" w:tplc="A0600E16">
      <w:start w:val="1"/>
      <w:numFmt w:val="bullet"/>
      <w:lvlText w:val=""/>
      <w:lvlJc w:val="left"/>
      <w:pPr>
        <w:tabs>
          <w:tab w:val="num" w:pos="720"/>
        </w:tabs>
        <w:ind w:left="720" w:hanging="360"/>
      </w:pPr>
      <w:rPr>
        <w:rFonts w:ascii="Wingdings" w:hAnsi="Wingdings" w:hint="default"/>
      </w:rPr>
    </w:lvl>
    <w:lvl w:ilvl="1" w:tplc="CF06B976" w:tentative="1">
      <w:start w:val="1"/>
      <w:numFmt w:val="bullet"/>
      <w:lvlText w:val=""/>
      <w:lvlJc w:val="left"/>
      <w:pPr>
        <w:tabs>
          <w:tab w:val="num" w:pos="1440"/>
        </w:tabs>
        <w:ind w:left="1440" w:hanging="360"/>
      </w:pPr>
      <w:rPr>
        <w:rFonts w:ascii="Wingdings" w:hAnsi="Wingdings" w:hint="default"/>
      </w:rPr>
    </w:lvl>
    <w:lvl w:ilvl="2" w:tplc="838AC6D8" w:tentative="1">
      <w:start w:val="1"/>
      <w:numFmt w:val="bullet"/>
      <w:lvlText w:val=""/>
      <w:lvlJc w:val="left"/>
      <w:pPr>
        <w:tabs>
          <w:tab w:val="num" w:pos="2160"/>
        </w:tabs>
        <w:ind w:left="2160" w:hanging="360"/>
      </w:pPr>
      <w:rPr>
        <w:rFonts w:ascii="Wingdings" w:hAnsi="Wingdings" w:hint="default"/>
      </w:rPr>
    </w:lvl>
    <w:lvl w:ilvl="3" w:tplc="C88C40FC" w:tentative="1">
      <w:start w:val="1"/>
      <w:numFmt w:val="bullet"/>
      <w:lvlText w:val=""/>
      <w:lvlJc w:val="left"/>
      <w:pPr>
        <w:tabs>
          <w:tab w:val="num" w:pos="2880"/>
        </w:tabs>
        <w:ind w:left="2880" w:hanging="360"/>
      </w:pPr>
      <w:rPr>
        <w:rFonts w:ascii="Wingdings" w:hAnsi="Wingdings" w:hint="default"/>
      </w:rPr>
    </w:lvl>
    <w:lvl w:ilvl="4" w:tplc="6C1AABF2" w:tentative="1">
      <w:start w:val="1"/>
      <w:numFmt w:val="bullet"/>
      <w:lvlText w:val=""/>
      <w:lvlJc w:val="left"/>
      <w:pPr>
        <w:tabs>
          <w:tab w:val="num" w:pos="3600"/>
        </w:tabs>
        <w:ind w:left="3600" w:hanging="360"/>
      </w:pPr>
      <w:rPr>
        <w:rFonts w:ascii="Wingdings" w:hAnsi="Wingdings" w:hint="default"/>
      </w:rPr>
    </w:lvl>
    <w:lvl w:ilvl="5" w:tplc="EE46B11E" w:tentative="1">
      <w:start w:val="1"/>
      <w:numFmt w:val="bullet"/>
      <w:lvlText w:val=""/>
      <w:lvlJc w:val="left"/>
      <w:pPr>
        <w:tabs>
          <w:tab w:val="num" w:pos="4320"/>
        </w:tabs>
        <w:ind w:left="4320" w:hanging="360"/>
      </w:pPr>
      <w:rPr>
        <w:rFonts w:ascii="Wingdings" w:hAnsi="Wingdings" w:hint="default"/>
      </w:rPr>
    </w:lvl>
    <w:lvl w:ilvl="6" w:tplc="6D76E176" w:tentative="1">
      <w:start w:val="1"/>
      <w:numFmt w:val="bullet"/>
      <w:lvlText w:val=""/>
      <w:lvlJc w:val="left"/>
      <w:pPr>
        <w:tabs>
          <w:tab w:val="num" w:pos="5040"/>
        </w:tabs>
        <w:ind w:left="5040" w:hanging="360"/>
      </w:pPr>
      <w:rPr>
        <w:rFonts w:ascii="Wingdings" w:hAnsi="Wingdings" w:hint="default"/>
      </w:rPr>
    </w:lvl>
    <w:lvl w:ilvl="7" w:tplc="19948BCC" w:tentative="1">
      <w:start w:val="1"/>
      <w:numFmt w:val="bullet"/>
      <w:lvlText w:val=""/>
      <w:lvlJc w:val="left"/>
      <w:pPr>
        <w:tabs>
          <w:tab w:val="num" w:pos="5760"/>
        </w:tabs>
        <w:ind w:left="5760" w:hanging="360"/>
      </w:pPr>
      <w:rPr>
        <w:rFonts w:ascii="Wingdings" w:hAnsi="Wingdings" w:hint="default"/>
      </w:rPr>
    </w:lvl>
    <w:lvl w:ilvl="8" w:tplc="A330E7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97601"/>
    <w:multiLevelType w:val="hybridMultilevel"/>
    <w:tmpl w:val="82CEB1EE"/>
    <w:lvl w:ilvl="0" w:tplc="22801172">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6C140C"/>
    <w:multiLevelType w:val="hybridMultilevel"/>
    <w:tmpl w:val="827C35D6"/>
    <w:lvl w:ilvl="0" w:tplc="C69490DE">
      <w:start w:val="1"/>
      <w:numFmt w:val="bullet"/>
      <w:lvlText w:val=""/>
      <w:lvlJc w:val="left"/>
      <w:pPr>
        <w:tabs>
          <w:tab w:val="num" w:pos="720"/>
        </w:tabs>
        <w:ind w:left="720" w:hanging="360"/>
      </w:pPr>
      <w:rPr>
        <w:rFonts w:ascii="Symbol" w:hAnsi="Symbol" w:hint="default"/>
      </w:rPr>
    </w:lvl>
    <w:lvl w:ilvl="1" w:tplc="17E61816">
      <w:start w:val="1"/>
      <w:numFmt w:val="bullet"/>
      <w:lvlText w:val=""/>
      <w:lvlJc w:val="left"/>
      <w:pPr>
        <w:tabs>
          <w:tab w:val="num" w:pos="1440"/>
        </w:tabs>
        <w:ind w:left="1440" w:hanging="360"/>
      </w:pPr>
      <w:rPr>
        <w:rFonts w:ascii="Symbol" w:hAnsi="Symbol" w:hint="default"/>
      </w:rPr>
    </w:lvl>
    <w:lvl w:ilvl="2" w:tplc="5B9E1A3C" w:tentative="1">
      <w:start w:val="1"/>
      <w:numFmt w:val="bullet"/>
      <w:lvlText w:val=""/>
      <w:lvlJc w:val="left"/>
      <w:pPr>
        <w:tabs>
          <w:tab w:val="num" w:pos="2160"/>
        </w:tabs>
        <w:ind w:left="2160" w:hanging="360"/>
      </w:pPr>
      <w:rPr>
        <w:rFonts w:ascii="Symbol" w:hAnsi="Symbol" w:hint="default"/>
      </w:rPr>
    </w:lvl>
    <w:lvl w:ilvl="3" w:tplc="D3C6F5DC" w:tentative="1">
      <w:start w:val="1"/>
      <w:numFmt w:val="bullet"/>
      <w:lvlText w:val=""/>
      <w:lvlJc w:val="left"/>
      <w:pPr>
        <w:tabs>
          <w:tab w:val="num" w:pos="2880"/>
        </w:tabs>
        <w:ind w:left="2880" w:hanging="360"/>
      </w:pPr>
      <w:rPr>
        <w:rFonts w:ascii="Symbol" w:hAnsi="Symbol" w:hint="default"/>
      </w:rPr>
    </w:lvl>
    <w:lvl w:ilvl="4" w:tplc="7B5E3724" w:tentative="1">
      <w:start w:val="1"/>
      <w:numFmt w:val="bullet"/>
      <w:lvlText w:val=""/>
      <w:lvlJc w:val="left"/>
      <w:pPr>
        <w:tabs>
          <w:tab w:val="num" w:pos="3600"/>
        </w:tabs>
        <w:ind w:left="3600" w:hanging="360"/>
      </w:pPr>
      <w:rPr>
        <w:rFonts w:ascii="Symbol" w:hAnsi="Symbol" w:hint="default"/>
      </w:rPr>
    </w:lvl>
    <w:lvl w:ilvl="5" w:tplc="B9D80948" w:tentative="1">
      <w:start w:val="1"/>
      <w:numFmt w:val="bullet"/>
      <w:lvlText w:val=""/>
      <w:lvlJc w:val="left"/>
      <w:pPr>
        <w:tabs>
          <w:tab w:val="num" w:pos="4320"/>
        </w:tabs>
        <w:ind w:left="4320" w:hanging="360"/>
      </w:pPr>
      <w:rPr>
        <w:rFonts w:ascii="Symbol" w:hAnsi="Symbol" w:hint="default"/>
      </w:rPr>
    </w:lvl>
    <w:lvl w:ilvl="6" w:tplc="4FB0A036" w:tentative="1">
      <w:start w:val="1"/>
      <w:numFmt w:val="bullet"/>
      <w:lvlText w:val=""/>
      <w:lvlJc w:val="left"/>
      <w:pPr>
        <w:tabs>
          <w:tab w:val="num" w:pos="5040"/>
        </w:tabs>
        <w:ind w:left="5040" w:hanging="360"/>
      </w:pPr>
      <w:rPr>
        <w:rFonts w:ascii="Symbol" w:hAnsi="Symbol" w:hint="default"/>
      </w:rPr>
    </w:lvl>
    <w:lvl w:ilvl="7" w:tplc="D3367522" w:tentative="1">
      <w:start w:val="1"/>
      <w:numFmt w:val="bullet"/>
      <w:lvlText w:val=""/>
      <w:lvlJc w:val="left"/>
      <w:pPr>
        <w:tabs>
          <w:tab w:val="num" w:pos="5760"/>
        </w:tabs>
        <w:ind w:left="5760" w:hanging="360"/>
      </w:pPr>
      <w:rPr>
        <w:rFonts w:ascii="Symbol" w:hAnsi="Symbol" w:hint="default"/>
      </w:rPr>
    </w:lvl>
    <w:lvl w:ilvl="8" w:tplc="17DEFFD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9B2E87"/>
    <w:multiLevelType w:val="hybridMultilevel"/>
    <w:tmpl w:val="7776482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3F5646"/>
    <w:multiLevelType w:val="hybridMultilevel"/>
    <w:tmpl w:val="3E721DFE"/>
    <w:lvl w:ilvl="0" w:tplc="3FEEE44E">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C0156B"/>
    <w:multiLevelType w:val="hybridMultilevel"/>
    <w:tmpl w:val="A6B883B0"/>
    <w:lvl w:ilvl="0" w:tplc="A118C858">
      <w:start w:val="1"/>
      <w:numFmt w:val="bullet"/>
      <w:lvlText w:val="‒"/>
      <w:lvlJc w:val="left"/>
      <w:pPr>
        <w:tabs>
          <w:tab w:val="num" w:pos="720"/>
        </w:tabs>
        <w:ind w:left="720" w:hanging="360"/>
      </w:pPr>
      <w:rPr>
        <w:rFonts w:ascii="Arial" w:hAnsi="Arial" w:hint="default"/>
      </w:rPr>
    </w:lvl>
    <w:lvl w:ilvl="1" w:tplc="8326BF52">
      <w:start w:val="1"/>
      <w:numFmt w:val="bullet"/>
      <w:lvlText w:val="‒"/>
      <w:lvlJc w:val="left"/>
      <w:pPr>
        <w:tabs>
          <w:tab w:val="num" w:pos="1440"/>
        </w:tabs>
        <w:ind w:left="1440" w:hanging="360"/>
      </w:pPr>
      <w:rPr>
        <w:rFonts w:ascii="Arial" w:hAnsi="Arial" w:hint="default"/>
      </w:rPr>
    </w:lvl>
    <w:lvl w:ilvl="2" w:tplc="57BACF98" w:tentative="1">
      <w:start w:val="1"/>
      <w:numFmt w:val="bullet"/>
      <w:lvlText w:val="‒"/>
      <w:lvlJc w:val="left"/>
      <w:pPr>
        <w:tabs>
          <w:tab w:val="num" w:pos="2160"/>
        </w:tabs>
        <w:ind w:left="2160" w:hanging="360"/>
      </w:pPr>
      <w:rPr>
        <w:rFonts w:ascii="Arial" w:hAnsi="Arial" w:hint="default"/>
      </w:rPr>
    </w:lvl>
    <w:lvl w:ilvl="3" w:tplc="A5DC9080" w:tentative="1">
      <w:start w:val="1"/>
      <w:numFmt w:val="bullet"/>
      <w:lvlText w:val="‒"/>
      <w:lvlJc w:val="left"/>
      <w:pPr>
        <w:tabs>
          <w:tab w:val="num" w:pos="2880"/>
        </w:tabs>
        <w:ind w:left="2880" w:hanging="360"/>
      </w:pPr>
      <w:rPr>
        <w:rFonts w:ascii="Arial" w:hAnsi="Arial" w:hint="default"/>
      </w:rPr>
    </w:lvl>
    <w:lvl w:ilvl="4" w:tplc="07E2BE74" w:tentative="1">
      <w:start w:val="1"/>
      <w:numFmt w:val="bullet"/>
      <w:lvlText w:val="‒"/>
      <w:lvlJc w:val="left"/>
      <w:pPr>
        <w:tabs>
          <w:tab w:val="num" w:pos="3600"/>
        </w:tabs>
        <w:ind w:left="3600" w:hanging="360"/>
      </w:pPr>
      <w:rPr>
        <w:rFonts w:ascii="Arial" w:hAnsi="Arial" w:hint="default"/>
      </w:rPr>
    </w:lvl>
    <w:lvl w:ilvl="5" w:tplc="F85C6C3E" w:tentative="1">
      <w:start w:val="1"/>
      <w:numFmt w:val="bullet"/>
      <w:lvlText w:val="‒"/>
      <w:lvlJc w:val="left"/>
      <w:pPr>
        <w:tabs>
          <w:tab w:val="num" w:pos="4320"/>
        </w:tabs>
        <w:ind w:left="4320" w:hanging="360"/>
      </w:pPr>
      <w:rPr>
        <w:rFonts w:ascii="Arial" w:hAnsi="Arial" w:hint="default"/>
      </w:rPr>
    </w:lvl>
    <w:lvl w:ilvl="6" w:tplc="E124BF9E" w:tentative="1">
      <w:start w:val="1"/>
      <w:numFmt w:val="bullet"/>
      <w:lvlText w:val="‒"/>
      <w:lvlJc w:val="left"/>
      <w:pPr>
        <w:tabs>
          <w:tab w:val="num" w:pos="5040"/>
        </w:tabs>
        <w:ind w:left="5040" w:hanging="360"/>
      </w:pPr>
      <w:rPr>
        <w:rFonts w:ascii="Arial" w:hAnsi="Arial" w:hint="default"/>
      </w:rPr>
    </w:lvl>
    <w:lvl w:ilvl="7" w:tplc="CB82AF0E" w:tentative="1">
      <w:start w:val="1"/>
      <w:numFmt w:val="bullet"/>
      <w:lvlText w:val="‒"/>
      <w:lvlJc w:val="left"/>
      <w:pPr>
        <w:tabs>
          <w:tab w:val="num" w:pos="5760"/>
        </w:tabs>
        <w:ind w:left="5760" w:hanging="360"/>
      </w:pPr>
      <w:rPr>
        <w:rFonts w:ascii="Arial" w:hAnsi="Arial" w:hint="default"/>
      </w:rPr>
    </w:lvl>
    <w:lvl w:ilvl="8" w:tplc="5F582E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6F1272"/>
    <w:multiLevelType w:val="hybridMultilevel"/>
    <w:tmpl w:val="A1F0E56E"/>
    <w:lvl w:ilvl="0" w:tplc="5BC4C9BC">
      <w:start w:val="1"/>
      <w:numFmt w:val="bullet"/>
      <w:lvlText w:val=""/>
      <w:lvlJc w:val="left"/>
      <w:pPr>
        <w:tabs>
          <w:tab w:val="num" w:pos="360"/>
        </w:tabs>
        <w:ind w:left="360" w:hanging="360"/>
      </w:pPr>
      <w:rPr>
        <w:rFonts w:ascii="Wingdings" w:hAnsi="Wingdings" w:hint="default"/>
      </w:rPr>
    </w:lvl>
    <w:lvl w:ilvl="1" w:tplc="E578D850">
      <w:numFmt w:val="bullet"/>
      <w:lvlText w:val=""/>
      <w:lvlJc w:val="left"/>
      <w:pPr>
        <w:tabs>
          <w:tab w:val="num" w:pos="1080"/>
        </w:tabs>
        <w:ind w:left="1080" w:hanging="360"/>
      </w:pPr>
      <w:rPr>
        <w:rFonts w:ascii="Symbol" w:hAnsi="Symbol" w:hint="default"/>
      </w:rPr>
    </w:lvl>
    <w:lvl w:ilvl="2" w:tplc="07A6C1DE" w:tentative="1">
      <w:start w:val="1"/>
      <w:numFmt w:val="bullet"/>
      <w:lvlText w:val=""/>
      <w:lvlJc w:val="left"/>
      <w:pPr>
        <w:tabs>
          <w:tab w:val="num" w:pos="1800"/>
        </w:tabs>
        <w:ind w:left="1800" w:hanging="360"/>
      </w:pPr>
      <w:rPr>
        <w:rFonts w:ascii="Wingdings" w:hAnsi="Wingdings" w:hint="default"/>
      </w:rPr>
    </w:lvl>
    <w:lvl w:ilvl="3" w:tplc="D5246D0C" w:tentative="1">
      <w:start w:val="1"/>
      <w:numFmt w:val="bullet"/>
      <w:lvlText w:val=""/>
      <w:lvlJc w:val="left"/>
      <w:pPr>
        <w:tabs>
          <w:tab w:val="num" w:pos="2520"/>
        </w:tabs>
        <w:ind w:left="2520" w:hanging="360"/>
      </w:pPr>
      <w:rPr>
        <w:rFonts w:ascii="Wingdings" w:hAnsi="Wingdings" w:hint="default"/>
      </w:rPr>
    </w:lvl>
    <w:lvl w:ilvl="4" w:tplc="C7C45FCA" w:tentative="1">
      <w:start w:val="1"/>
      <w:numFmt w:val="bullet"/>
      <w:lvlText w:val=""/>
      <w:lvlJc w:val="left"/>
      <w:pPr>
        <w:tabs>
          <w:tab w:val="num" w:pos="3240"/>
        </w:tabs>
        <w:ind w:left="3240" w:hanging="360"/>
      </w:pPr>
      <w:rPr>
        <w:rFonts w:ascii="Wingdings" w:hAnsi="Wingdings" w:hint="default"/>
      </w:rPr>
    </w:lvl>
    <w:lvl w:ilvl="5" w:tplc="38102F72" w:tentative="1">
      <w:start w:val="1"/>
      <w:numFmt w:val="bullet"/>
      <w:lvlText w:val=""/>
      <w:lvlJc w:val="left"/>
      <w:pPr>
        <w:tabs>
          <w:tab w:val="num" w:pos="3960"/>
        </w:tabs>
        <w:ind w:left="3960" w:hanging="360"/>
      </w:pPr>
      <w:rPr>
        <w:rFonts w:ascii="Wingdings" w:hAnsi="Wingdings" w:hint="default"/>
      </w:rPr>
    </w:lvl>
    <w:lvl w:ilvl="6" w:tplc="89B8B8A4" w:tentative="1">
      <w:start w:val="1"/>
      <w:numFmt w:val="bullet"/>
      <w:lvlText w:val=""/>
      <w:lvlJc w:val="left"/>
      <w:pPr>
        <w:tabs>
          <w:tab w:val="num" w:pos="4680"/>
        </w:tabs>
        <w:ind w:left="4680" w:hanging="360"/>
      </w:pPr>
      <w:rPr>
        <w:rFonts w:ascii="Wingdings" w:hAnsi="Wingdings" w:hint="default"/>
      </w:rPr>
    </w:lvl>
    <w:lvl w:ilvl="7" w:tplc="168AEF3E" w:tentative="1">
      <w:start w:val="1"/>
      <w:numFmt w:val="bullet"/>
      <w:lvlText w:val=""/>
      <w:lvlJc w:val="left"/>
      <w:pPr>
        <w:tabs>
          <w:tab w:val="num" w:pos="5400"/>
        </w:tabs>
        <w:ind w:left="5400" w:hanging="360"/>
      </w:pPr>
      <w:rPr>
        <w:rFonts w:ascii="Wingdings" w:hAnsi="Wingdings" w:hint="default"/>
      </w:rPr>
    </w:lvl>
    <w:lvl w:ilvl="8" w:tplc="B412A5B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6B2D27"/>
    <w:multiLevelType w:val="hybridMultilevel"/>
    <w:tmpl w:val="D60C1DDC"/>
    <w:lvl w:ilvl="0" w:tplc="FEF47D96">
      <w:start w:val="1"/>
      <w:numFmt w:val="bullet"/>
      <w:lvlText w:val=""/>
      <w:lvlJc w:val="left"/>
      <w:pPr>
        <w:tabs>
          <w:tab w:val="num" w:pos="360"/>
        </w:tabs>
        <w:ind w:left="360" w:hanging="360"/>
      </w:pPr>
      <w:rPr>
        <w:rFonts w:ascii="Symbol" w:hAnsi="Symbol" w:hint="default"/>
      </w:rPr>
    </w:lvl>
    <w:lvl w:ilvl="1" w:tplc="6CDCD0B0">
      <w:start w:val="1"/>
      <w:numFmt w:val="bullet"/>
      <w:lvlText w:val=""/>
      <w:lvlJc w:val="left"/>
      <w:pPr>
        <w:tabs>
          <w:tab w:val="num" w:pos="1080"/>
        </w:tabs>
        <w:ind w:left="1080" w:hanging="360"/>
      </w:pPr>
      <w:rPr>
        <w:rFonts w:ascii="Symbol" w:hAnsi="Symbol" w:hint="default"/>
      </w:rPr>
    </w:lvl>
    <w:lvl w:ilvl="2" w:tplc="A440B54A" w:tentative="1">
      <w:start w:val="1"/>
      <w:numFmt w:val="bullet"/>
      <w:lvlText w:val=""/>
      <w:lvlJc w:val="left"/>
      <w:pPr>
        <w:tabs>
          <w:tab w:val="num" w:pos="1800"/>
        </w:tabs>
        <w:ind w:left="1800" w:hanging="360"/>
      </w:pPr>
      <w:rPr>
        <w:rFonts w:ascii="Symbol" w:hAnsi="Symbol" w:hint="default"/>
      </w:rPr>
    </w:lvl>
    <w:lvl w:ilvl="3" w:tplc="5C40904E" w:tentative="1">
      <w:start w:val="1"/>
      <w:numFmt w:val="bullet"/>
      <w:lvlText w:val=""/>
      <w:lvlJc w:val="left"/>
      <w:pPr>
        <w:tabs>
          <w:tab w:val="num" w:pos="2520"/>
        </w:tabs>
        <w:ind w:left="2520" w:hanging="360"/>
      </w:pPr>
      <w:rPr>
        <w:rFonts w:ascii="Symbol" w:hAnsi="Symbol" w:hint="default"/>
      </w:rPr>
    </w:lvl>
    <w:lvl w:ilvl="4" w:tplc="8D8E25F0" w:tentative="1">
      <w:start w:val="1"/>
      <w:numFmt w:val="bullet"/>
      <w:lvlText w:val=""/>
      <w:lvlJc w:val="left"/>
      <w:pPr>
        <w:tabs>
          <w:tab w:val="num" w:pos="3240"/>
        </w:tabs>
        <w:ind w:left="3240" w:hanging="360"/>
      </w:pPr>
      <w:rPr>
        <w:rFonts w:ascii="Symbol" w:hAnsi="Symbol" w:hint="default"/>
      </w:rPr>
    </w:lvl>
    <w:lvl w:ilvl="5" w:tplc="DA9E5EF2" w:tentative="1">
      <w:start w:val="1"/>
      <w:numFmt w:val="bullet"/>
      <w:lvlText w:val=""/>
      <w:lvlJc w:val="left"/>
      <w:pPr>
        <w:tabs>
          <w:tab w:val="num" w:pos="3960"/>
        </w:tabs>
        <w:ind w:left="3960" w:hanging="360"/>
      </w:pPr>
      <w:rPr>
        <w:rFonts w:ascii="Symbol" w:hAnsi="Symbol" w:hint="default"/>
      </w:rPr>
    </w:lvl>
    <w:lvl w:ilvl="6" w:tplc="DF488838" w:tentative="1">
      <w:start w:val="1"/>
      <w:numFmt w:val="bullet"/>
      <w:lvlText w:val=""/>
      <w:lvlJc w:val="left"/>
      <w:pPr>
        <w:tabs>
          <w:tab w:val="num" w:pos="4680"/>
        </w:tabs>
        <w:ind w:left="4680" w:hanging="360"/>
      </w:pPr>
      <w:rPr>
        <w:rFonts w:ascii="Symbol" w:hAnsi="Symbol" w:hint="default"/>
      </w:rPr>
    </w:lvl>
    <w:lvl w:ilvl="7" w:tplc="500EC13E" w:tentative="1">
      <w:start w:val="1"/>
      <w:numFmt w:val="bullet"/>
      <w:lvlText w:val=""/>
      <w:lvlJc w:val="left"/>
      <w:pPr>
        <w:tabs>
          <w:tab w:val="num" w:pos="5400"/>
        </w:tabs>
        <w:ind w:left="5400" w:hanging="360"/>
      </w:pPr>
      <w:rPr>
        <w:rFonts w:ascii="Symbol" w:hAnsi="Symbol" w:hint="default"/>
      </w:rPr>
    </w:lvl>
    <w:lvl w:ilvl="8" w:tplc="06B009A2"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C892F3E"/>
    <w:multiLevelType w:val="hybridMultilevel"/>
    <w:tmpl w:val="5D7CD19A"/>
    <w:lvl w:ilvl="0" w:tplc="FFFFFFFF">
      <w:start w:val="1"/>
      <w:numFmt w:val="decimal"/>
      <w:lvlText w:val="%1."/>
      <w:lvlJc w:val="left"/>
      <w:pPr>
        <w:ind w:left="360" w:hanging="360"/>
      </w:pPr>
    </w:lvl>
    <w:lvl w:ilvl="1" w:tplc="FEF47D96">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5DA2331"/>
    <w:multiLevelType w:val="hybridMultilevel"/>
    <w:tmpl w:val="85967260"/>
    <w:lvl w:ilvl="0" w:tplc="4D704228">
      <w:start w:val="1"/>
      <w:numFmt w:val="bullet"/>
      <w:lvlText w:val="‒"/>
      <w:lvlJc w:val="left"/>
      <w:pPr>
        <w:tabs>
          <w:tab w:val="num" w:pos="720"/>
        </w:tabs>
        <w:ind w:left="720" w:hanging="360"/>
      </w:pPr>
      <w:rPr>
        <w:rFonts w:ascii="Arial" w:hAnsi="Arial" w:hint="default"/>
      </w:rPr>
    </w:lvl>
    <w:lvl w:ilvl="1" w:tplc="5CEE9ECA">
      <w:start w:val="1"/>
      <w:numFmt w:val="bullet"/>
      <w:lvlText w:val="‒"/>
      <w:lvlJc w:val="left"/>
      <w:pPr>
        <w:tabs>
          <w:tab w:val="num" w:pos="1440"/>
        </w:tabs>
        <w:ind w:left="1440" w:hanging="360"/>
      </w:pPr>
      <w:rPr>
        <w:rFonts w:ascii="Arial" w:hAnsi="Arial" w:hint="default"/>
      </w:rPr>
    </w:lvl>
    <w:lvl w:ilvl="2" w:tplc="4C1A0CFC" w:tentative="1">
      <w:start w:val="1"/>
      <w:numFmt w:val="bullet"/>
      <w:lvlText w:val="‒"/>
      <w:lvlJc w:val="left"/>
      <w:pPr>
        <w:tabs>
          <w:tab w:val="num" w:pos="2160"/>
        </w:tabs>
        <w:ind w:left="2160" w:hanging="360"/>
      </w:pPr>
      <w:rPr>
        <w:rFonts w:ascii="Arial" w:hAnsi="Arial" w:hint="default"/>
      </w:rPr>
    </w:lvl>
    <w:lvl w:ilvl="3" w:tplc="881C0944" w:tentative="1">
      <w:start w:val="1"/>
      <w:numFmt w:val="bullet"/>
      <w:lvlText w:val="‒"/>
      <w:lvlJc w:val="left"/>
      <w:pPr>
        <w:tabs>
          <w:tab w:val="num" w:pos="2880"/>
        </w:tabs>
        <w:ind w:left="2880" w:hanging="360"/>
      </w:pPr>
      <w:rPr>
        <w:rFonts w:ascii="Arial" w:hAnsi="Arial" w:hint="default"/>
      </w:rPr>
    </w:lvl>
    <w:lvl w:ilvl="4" w:tplc="D250D25E" w:tentative="1">
      <w:start w:val="1"/>
      <w:numFmt w:val="bullet"/>
      <w:lvlText w:val="‒"/>
      <w:lvlJc w:val="left"/>
      <w:pPr>
        <w:tabs>
          <w:tab w:val="num" w:pos="3600"/>
        </w:tabs>
        <w:ind w:left="3600" w:hanging="360"/>
      </w:pPr>
      <w:rPr>
        <w:rFonts w:ascii="Arial" w:hAnsi="Arial" w:hint="default"/>
      </w:rPr>
    </w:lvl>
    <w:lvl w:ilvl="5" w:tplc="00E6E7DC" w:tentative="1">
      <w:start w:val="1"/>
      <w:numFmt w:val="bullet"/>
      <w:lvlText w:val="‒"/>
      <w:lvlJc w:val="left"/>
      <w:pPr>
        <w:tabs>
          <w:tab w:val="num" w:pos="4320"/>
        </w:tabs>
        <w:ind w:left="4320" w:hanging="360"/>
      </w:pPr>
      <w:rPr>
        <w:rFonts w:ascii="Arial" w:hAnsi="Arial" w:hint="default"/>
      </w:rPr>
    </w:lvl>
    <w:lvl w:ilvl="6" w:tplc="95069622" w:tentative="1">
      <w:start w:val="1"/>
      <w:numFmt w:val="bullet"/>
      <w:lvlText w:val="‒"/>
      <w:lvlJc w:val="left"/>
      <w:pPr>
        <w:tabs>
          <w:tab w:val="num" w:pos="5040"/>
        </w:tabs>
        <w:ind w:left="5040" w:hanging="360"/>
      </w:pPr>
      <w:rPr>
        <w:rFonts w:ascii="Arial" w:hAnsi="Arial" w:hint="default"/>
      </w:rPr>
    </w:lvl>
    <w:lvl w:ilvl="7" w:tplc="2F240640" w:tentative="1">
      <w:start w:val="1"/>
      <w:numFmt w:val="bullet"/>
      <w:lvlText w:val="‒"/>
      <w:lvlJc w:val="left"/>
      <w:pPr>
        <w:tabs>
          <w:tab w:val="num" w:pos="5760"/>
        </w:tabs>
        <w:ind w:left="5760" w:hanging="360"/>
      </w:pPr>
      <w:rPr>
        <w:rFonts w:ascii="Arial" w:hAnsi="Arial" w:hint="default"/>
      </w:rPr>
    </w:lvl>
    <w:lvl w:ilvl="8" w:tplc="46D26A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C77071"/>
    <w:multiLevelType w:val="hybridMultilevel"/>
    <w:tmpl w:val="D4148270"/>
    <w:lvl w:ilvl="0" w:tplc="9352277E">
      <w:start w:val="1"/>
      <w:numFmt w:val="bullet"/>
      <w:lvlText w:val=""/>
      <w:lvlJc w:val="left"/>
      <w:pPr>
        <w:tabs>
          <w:tab w:val="num" w:pos="720"/>
        </w:tabs>
        <w:ind w:left="720" w:hanging="360"/>
      </w:pPr>
      <w:rPr>
        <w:rFonts w:ascii="Symbol" w:hAnsi="Symbol" w:hint="default"/>
      </w:rPr>
    </w:lvl>
    <w:lvl w:ilvl="1" w:tplc="6576D59A">
      <w:start w:val="1"/>
      <w:numFmt w:val="bullet"/>
      <w:lvlText w:val=""/>
      <w:lvlJc w:val="left"/>
      <w:pPr>
        <w:tabs>
          <w:tab w:val="num" w:pos="1440"/>
        </w:tabs>
        <w:ind w:left="1440" w:hanging="360"/>
      </w:pPr>
      <w:rPr>
        <w:rFonts w:ascii="Symbol" w:hAnsi="Symbol" w:hint="default"/>
      </w:rPr>
    </w:lvl>
    <w:lvl w:ilvl="2" w:tplc="FD845C1A" w:tentative="1">
      <w:start w:val="1"/>
      <w:numFmt w:val="bullet"/>
      <w:lvlText w:val=""/>
      <w:lvlJc w:val="left"/>
      <w:pPr>
        <w:tabs>
          <w:tab w:val="num" w:pos="2160"/>
        </w:tabs>
        <w:ind w:left="2160" w:hanging="360"/>
      </w:pPr>
      <w:rPr>
        <w:rFonts w:ascii="Symbol" w:hAnsi="Symbol" w:hint="default"/>
      </w:rPr>
    </w:lvl>
    <w:lvl w:ilvl="3" w:tplc="D42AFA8E" w:tentative="1">
      <w:start w:val="1"/>
      <w:numFmt w:val="bullet"/>
      <w:lvlText w:val=""/>
      <w:lvlJc w:val="left"/>
      <w:pPr>
        <w:tabs>
          <w:tab w:val="num" w:pos="2880"/>
        </w:tabs>
        <w:ind w:left="2880" w:hanging="360"/>
      </w:pPr>
      <w:rPr>
        <w:rFonts w:ascii="Symbol" w:hAnsi="Symbol" w:hint="default"/>
      </w:rPr>
    </w:lvl>
    <w:lvl w:ilvl="4" w:tplc="A72AA830" w:tentative="1">
      <w:start w:val="1"/>
      <w:numFmt w:val="bullet"/>
      <w:lvlText w:val=""/>
      <w:lvlJc w:val="left"/>
      <w:pPr>
        <w:tabs>
          <w:tab w:val="num" w:pos="3600"/>
        </w:tabs>
        <w:ind w:left="3600" w:hanging="360"/>
      </w:pPr>
      <w:rPr>
        <w:rFonts w:ascii="Symbol" w:hAnsi="Symbol" w:hint="default"/>
      </w:rPr>
    </w:lvl>
    <w:lvl w:ilvl="5" w:tplc="EAE4B46A" w:tentative="1">
      <w:start w:val="1"/>
      <w:numFmt w:val="bullet"/>
      <w:lvlText w:val=""/>
      <w:lvlJc w:val="left"/>
      <w:pPr>
        <w:tabs>
          <w:tab w:val="num" w:pos="4320"/>
        </w:tabs>
        <w:ind w:left="4320" w:hanging="360"/>
      </w:pPr>
      <w:rPr>
        <w:rFonts w:ascii="Symbol" w:hAnsi="Symbol" w:hint="default"/>
      </w:rPr>
    </w:lvl>
    <w:lvl w:ilvl="6" w:tplc="C2C8EE0E" w:tentative="1">
      <w:start w:val="1"/>
      <w:numFmt w:val="bullet"/>
      <w:lvlText w:val=""/>
      <w:lvlJc w:val="left"/>
      <w:pPr>
        <w:tabs>
          <w:tab w:val="num" w:pos="5040"/>
        </w:tabs>
        <w:ind w:left="5040" w:hanging="360"/>
      </w:pPr>
      <w:rPr>
        <w:rFonts w:ascii="Symbol" w:hAnsi="Symbol" w:hint="default"/>
      </w:rPr>
    </w:lvl>
    <w:lvl w:ilvl="7" w:tplc="44D85EA4" w:tentative="1">
      <w:start w:val="1"/>
      <w:numFmt w:val="bullet"/>
      <w:lvlText w:val=""/>
      <w:lvlJc w:val="left"/>
      <w:pPr>
        <w:tabs>
          <w:tab w:val="num" w:pos="5760"/>
        </w:tabs>
        <w:ind w:left="5760" w:hanging="360"/>
      </w:pPr>
      <w:rPr>
        <w:rFonts w:ascii="Symbol" w:hAnsi="Symbol" w:hint="default"/>
      </w:rPr>
    </w:lvl>
    <w:lvl w:ilvl="8" w:tplc="1DF46D4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A5B3CE9"/>
    <w:multiLevelType w:val="hybridMultilevel"/>
    <w:tmpl w:val="C9625D5E"/>
    <w:lvl w:ilvl="0" w:tplc="469883D6">
      <w:start w:val="1"/>
      <w:numFmt w:val="bullet"/>
      <w:lvlText w:val=""/>
      <w:lvlJc w:val="left"/>
      <w:pPr>
        <w:tabs>
          <w:tab w:val="num" w:pos="720"/>
        </w:tabs>
        <w:ind w:left="720" w:hanging="360"/>
      </w:pPr>
      <w:rPr>
        <w:rFonts w:ascii="Wingdings" w:hAnsi="Wingdings" w:hint="default"/>
      </w:rPr>
    </w:lvl>
    <w:lvl w:ilvl="1" w:tplc="0908D3A2">
      <w:numFmt w:val="bullet"/>
      <w:lvlText w:val=""/>
      <w:lvlJc w:val="left"/>
      <w:pPr>
        <w:tabs>
          <w:tab w:val="num" w:pos="1440"/>
        </w:tabs>
        <w:ind w:left="1440" w:hanging="360"/>
      </w:pPr>
      <w:rPr>
        <w:rFonts w:ascii="Symbol" w:hAnsi="Symbol" w:hint="default"/>
      </w:rPr>
    </w:lvl>
    <w:lvl w:ilvl="2" w:tplc="71F2E436" w:tentative="1">
      <w:start w:val="1"/>
      <w:numFmt w:val="bullet"/>
      <w:lvlText w:val=""/>
      <w:lvlJc w:val="left"/>
      <w:pPr>
        <w:tabs>
          <w:tab w:val="num" w:pos="2160"/>
        </w:tabs>
        <w:ind w:left="2160" w:hanging="360"/>
      </w:pPr>
      <w:rPr>
        <w:rFonts w:ascii="Wingdings" w:hAnsi="Wingdings" w:hint="default"/>
      </w:rPr>
    </w:lvl>
    <w:lvl w:ilvl="3" w:tplc="83EA519E" w:tentative="1">
      <w:start w:val="1"/>
      <w:numFmt w:val="bullet"/>
      <w:lvlText w:val=""/>
      <w:lvlJc w:val="left"/>
      <w:pPr>
        <w:tabs>
          <w:tab w:val="num" w:pos="2880"/>
        </w:tabs>
        <w:ind w:left="2880" w:hanging="360"/>
      </w:pPr>
      <w:rPr>
        <w:rFonts w:ascii="Wingdings" w:hAnsi="Wingdings" w:hint="default"/>
      </w:rPr>
    </w:lvl>
    <w:lvl w:ilvl="4" w:tplc="A5424D78" w:tentative="1">
      <w:start w:val="1"/>
      <w:numFmt w:val="bullet"/>
      <w:lvlText w:val=""/>
      <w:lvlJc w:val="left"/>
      <w:pPr>
        <w:tabs>
          <w:tab w:val="num" w:pos="3600"/>
        </w:tabs>
        <w:ind w:left="3600" w:hanging="360"/>
      </w:pPr>
      <w:rPr>
        <w:rFonts w:ascii="Wingdings" w:hAnsi="Wingdings" w:hint="default"/>
      </w:rPr>
    </w:lvl>
    <w:lvl w:ilvl="5" w:tplc="4B00CBA0" w:tentative="1">
      <w:start w:val="1"/>
      <w:numFmt w:val="bullet"/>
      <w:lvlText w:val=""/>
      <w:lvlJc w:val="left"/>
      <w:pPr>
        <w:tabs>
          <w:tab w:val="num" w:pos="4320"/>
        </w:tabs>
        <w:ind w:left="4320" w:hanging="360"/>
      </w:pPr>
      <w:rPr>
        <w:rFonts w:ascii="Wingdings" w:hAnsi="Wingdings" w:hint="default"/>
      </w:rPr>
    </w:lvl>
    <w:lvl w:ilvl="6" w:tplc="3FD66FFC" w:tentative="1">
      <w:start w:val="1"/>
      <w:numFmt w:val="bullet"/>
      <w:lvlText w:val=""/>
      <w:lvlJc w:val="left"/>
      <w:pPr>
        <w:tabs>
          <w:tab w:val="num" w:pos="5040"/>
        </w:tabs>
        <w:ind w:left="5040" w:hanging="360"/>
      </w:pPr>
      <w:rPr>
        <w:rFonts w:ascii="Wingdings" w:hAnsi="Wingdings" w:hint="default"/>
      </w:rPr>
    </w:lvl>
    <w:lvl w:ilvl="7" w:tplc="B53097F8" w:tentative="1">
      <w:start w:val="1"/>
      <w:numFmt w:val="bullet"/>
      <w:lvlText w:val=""/>
      <w:lvlJc w:val="left"/>
      <w:pPr>
        <w:tabs>
          <w:tab w:val="num" w:pos="5760"/>
        </w:tabs>
        <w:ind w:left="5760" w:hanging="360"/>
      </w:pPr>
      <w:rPr>
        <w:rFonts w:ascii="Wingdings" w:hAnsi="Wingdings" w:hint="default"/>
      </w:rPr>
    </w:lvl>
    <w:lvl w:ilvl="8" w:tplc="A97EDD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A76765"/>
    <w:multiLevelType w:val="hybridMultilevel"/>
    <w:tmpl w:val="BBC4EC4E"/>
    <w:lvl w:ilvl="0" w:tplc="FEF47D9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510AA1"/>
    <w:multiLevelType w:val="hybridMultilevel"/>
    <w:tmpl w:val="D1B21EC8"/>
    <w:lvl w:ilvl="0" w:tplc="2DFEAEFC">
      <w:start w:val="1"/>
      <w:numFmt w:val="bullet"/>
      <w:lvlText w:val=""/>
      <w:lvlJc w:val="left"/>
      <w:pPr>
        <w:tabs>
          <w:tab w:val="num" w:pos="720"/>
        </w:tabs>
        <w:ind w:left="720" w:hanging="360"/>
      </w:pPr>
      <w:rPr>
        <w:rFonts w:ascii="Wingdings" w:hAnsi="Wingdings" w:hint="default"/>
      </w:rPr>
    </w:lvl>
    <w:lvl w:ilvl="1" w:tplc="9320D8D4" w:tentative="1">
      <w:start w:val="1"/>
      <w:numFmt w:val="bullet"/>
      <w:lvlText w:val=""/>
      <w:lvlJc w:val="left"/>
      <w:pPr>
        <w:tabs>
          <w:tab w:val="num" w:pos="1440"/>
        </w:tabs>
        <w:ind w:left="1440" w:hanging="360"/>
      </w:pPr>
      <w:rPr>
        <w:rFonts w:ascii="Wingdings" w:hAnsi="Wingdings" w:hint="default"/>
      </w:rPr>
    </w:lvl>
    <w:lvl w:ilvl="2" w:tplc="F8CC609E" w:tentative="1">
      <w:start w:val="1"/>
      <w:numFmt w:val="bullet"/>
      <w:lvlText w:val=""/>
      <w:lvlJc w:val="left"/>
      <w:pPr>
        <w:tabs>
          <w:tab w:val="num" w:pos="2160"/>
        </w:tabs>
        <w:ind w:left="2160" w:hanging="360"/>
      </w:pPr>
      <w:rPr>
        <w:rFonts w:ascii="Wingdings" w:hAnsi="Wingdings" w:hint="default"/>
      </w:rPr>
    </w:lvl>
    <w:lvl w:ilvl="3" w:tplc="FAA0950E" w:tentative="1">
      <w:start w:val="1"/>
      <w:numFmt w:val="bullet"/>
      <w:lvlText w:val=""/>
      <w:lvlJc w:val="left"/>
      <w:pPr>
        <w:tabs>
          <w:tab w:val="num" w:pos="2880"/>
        </w:tabs>
        <w:ind w:left="2880" w:hanging="360"/>
      </w:pPr>
      <w:rPr>
        <w:rFonts w:ascii="Wingdings" w:hAnsi="Wingdings" w:hint="default"/>
      </w:rPr>
    </w:lvl>
    <w:lvl w:ilvl="4" w:tplc="CB3C5942" w:tentative="1">
      <w:start w:val="1"/>
      <w:numFmt w:val="bullet"/>
      <w:lvlText w:val=""/>
      <w:lvlJc w:val="left"/>
      <w:pPr>
        <w:tabs>
          <w:tab w:val="num" w:pos="3600"/>
        </w:tabs>
        <w:ind w:left="3600" w:hanging="360"/>
      </w:pPr>
      <w:rPr>
        <w:rFonts w:ascii="Wingdings" w:hAnsi="Wingdings" w:hint="default"/>
      </w:rPr>
    </w:lvl>
    <w:lvl w:ilvl="5" w:tplc="9A1822FA" w:tentative="1">
      <w:start w:val="1"/>
      <w:numFmt w:val="bullet"/>
      <w:lvlText w:val=""/>
      <w:lvlJc w:val="left"/>
      <w:pPr>
        <w:tabs>
          <w:tab w:val="num" w:pos="4320"/>
        </w:tabs>
        <w:ind w:left="4320" w:hanging="360"/>
      </w:pPr>
      <w:rPr>
        <w:rFonts w:ascii="Wingdings" w:hAnsi="Wingdings" w:hint="default"/>
      </w:rPr>
    </w:lvl>
    <w:lvl w:ilvl="6" w:tplc="462C950E" w:tentative="1">
      <w:start w:val="1"/>
      <w:numFmt w:val="bullet"/>
      <w:lvlText w:val=""/>
      <w:lvlJc w:val="left"/>
      <w:pPr>
        <w:tabs>
          <w:tab w:val="num" w:pos="5040"/>
        </w:tabs>
        <w:ind w:left="5040" w:hanging="360"/>
      </w:pPr>
      <w:rPr>
        <w:rFonts w:ascii="Wingdings" w:hAnsi="Wingdings" w:hint="default"/>
      </w:rPr>
    </w:lvl>
    <w:lvl w:ilvl="7" w:tplc="DFAC79F6" w:tentative="1">
      <w:start w:val="1"/>
      <w:numFmt w:val="bullet"/>
      <w:lvlText w:val=""/>
      <w:lvlJc w:val="left"/>
      <w:pPr>
        <w:tabs>
          <w:tab w:val="num" w:pos="5760"/>
        </w:tabs>
        <w:ind w:left="5760" w:hanging="360"/>
      </w:pPr>
      <w:rPr>
        <w:rFonts w:ascii="Wingdings" w:hAnsi="Wingdings" w:hint="default"/>
      </w:rPr>
    </w:lvl>
    <w:lvl w:ilvl="8" w:tplc="6136B12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E1D66"/>
    <w:multiLevelType w:val="hybridMultilevel"/>
    <w:tmpl w:val="FEAE1F88"/>
    <w:lvl w:ilvl="0" w:tplc="0E1807A4">
      <w:start w:val="1"/>
      <w:numFmt w:val="bullet"/>
      <w:lvlText w:val=""/>
      <w:lvlJc w:val="left"/>
      <w:pPr>
        <w:tabs>
          <w:tab w:val="num" w:pos="720"/>
        </w:tabs>
        <w:ind w:left="720" w:hanging="360"/>
      </w:pPr>
      <w:rPr>
        <w:rFonts w:ascii="Wingdings" w:hAnsi="Wingdings" w:hint="default"/>
      </w:rPr>
    </w:lvl>
    <w:lvl w:ilvl="1" w:tplc="5B00AB7A" w:tentative="1">
      <w:start w:val="1"/>
      <w:numFmt w:val="bullet"/>
      <w:lvlText w:val=""/>
      <w:lvlJc w:val="left"/>
      <w:pPr>
        <w:tabs>
          <w:tab w:val="num" w:pos="1440"/>
        </w:tabs>
        <w:ind w:left="1440" w:hanging="360"/>
      </w:pPr>
      <w:rPr>
        <w:rFonts w:ascii="Wingdings" w:hAnsi="Wingdings" w:hint="default"/>
      </w:rPr>
    </w:lvl>
    <w:lvl w:ilvl="2" w:tplc="D564F616" w:tentative="1">
      <w:start w:val="1"/>
      <w:numFmt w:val="bullet"/>
      <w:lvlText w:val=""/>
      <w:lvlJc w:val="left"/>
      <w:pPr>
        <w:tabs>
          <w:tab w:val="num" w:pos="2160"/>
        </w:tabs>
        <w:ind w:left="2160" w:hanging="360"/>
      </w:pPr>
      <w:rPr>
        <w:rFonts w:ascii="Wingdings" w:hAnsi="Wingdings" w:hint="default"/>
      </w:rPr>
    </w:lvl>
    <w:lvl w:ilvl="3" w:tplc="6F0454B8" w:tentative="1">
      <w:start w:val="1"/>
      <w:numFmt w:val="bullet"/>
      <w:lvlText w:val=""/>
      <w:lvlJc w:val="left"/>
      <w:pPr>
        <w:tabs>
          <w:tab w:val="num" w:pos="2880"/>
        </w:tabs>
        <w:ind w:left="2880" w:hanging="360"/>
      </w:pPr>
      <w:rPr>
        <w:rFonts w:ascii="Wingdings" w:hAnsi="Wingdings" w:hint="default"/>
      </w:rPr>
    </w:lvl>
    <w:lvl w:ilvl="4" w:tplc="69D0DADA" w:tentative="1">
      <w:start w:val="1"/>
      <w:numFmt w:val="bullet"/>
      <w:lvlText w:val=""/>
      <w:lvlJc w:val="left"/>
      <w:pPr>
        <w:tabs>
          <w:tab w:val="num" w:pos="3600"/>
        </w:tabs>
        <w:ind w:left="3600" w:hanging="360"/>
      </w:pPr>
      <w:rPr>
        <w:rFonts w:ascii="Wingdings" w:hAnsi="Wingdings" w:hint="default"/>
      </w:rPr>
    </w:lvl>
    <w:lvl w:ilvl="5" w:tplc="8988B300" w:tentative="1">
      <w:start w:val="1"/>
      <w:numFmt w:val="bullet"/>
      <w:lvlText w:val=""/>
      <w:lvlJc w:val="left"/>
      <w:pPr>
        <w:tabs>
          <w:tab w:val="num" w:pos="4320"/>
        </w:tabs>
        <w:ind w:left="4320" w:hanging="360"/>
      </w:pPr>
      <w:rPr>
        <w:rFonts w:ascii="Wingdings" w:hAnsi="Wingdings" w:hint="default"/>
      </w:rPr>
    </w:lvl>
    <w:lvl w:ilvl="6" w:tplc="B6463C62" w:tentative="1">
      <w:start w:val="1"/>
      <w:numFmt w:val="bullet"/>
      <w:lvlText w:val=""/>
      <w:lvlJc w:val="left"/>
      <w:pPr>
        <w:tabs>
          <w:tab w:val="num" w:pos="5040"/>
        </w:tabs>
        <w:ind w:left="5040" w:hanging="360"/>
      </w:pPr>
      <w:rPr>
        <w:rFonts w:ascii="Wingdings" w:hAnsi="Wingdings" w:hint="default"/>
      </w:rPr>
    </w:lvl>
    <w:lvl w:ilvl="7" w:tplc="E35034EE" w:tentative="1">
      <w:start w:val="1"/>
      <w:numFmt w:val="bullet"/>
      <w:lvlText w:val=""/>
      <w:lvlJc w:val="left"/>
      <w:pPr>
        <w:tabs>
          <w:tab w:val="num" w:pos="5760"/>
        </w:tabs>
        <w:ind w:left="5760" w:hanging="360"/>
      </w:pPr>
      <w:rPr>
        <w:rFonts w:ascii="Wingdings" w:hAnsi="Wingdings" w:hint="default"/>
      </w:rPr>
    </w:lvl>
    <w:lvl w:ilvl="8" w:tplc="01A0BC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765E6B"/>
    <w:multiLevelType w:val="hybridMultilevel"/>
    <w:tmpl w:val="D520CB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9DD3C03"/>
    <w:multiLevelType w:val="hybridMultilevel"/>
    <w:tmpl w:val="7B40D3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2C8606F"/>
    <w:multiLevelType w:val="hybridMultilevel"/>
    <w:tmpl w:val="03EE3C4C"/>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8D04C7D"/>
    <w:multiLevelType w:val="hybridMultilevel"/>
    <w:tmpl w:val="285CB402"/>
    <w:lvl w:ilvl="0" w:tplc="68E6B85A">
      <w:start w:val="1"/>
      <w:numFmt w:val="bullet"/>
      <w:lvlText w:val=""/>
      <w:lvlJc w:val="left"/>
      <w:pPr>
        <w:tabs>
          <w:tab w:val="num" w:pos="720"/>
        </w:tabs>
        <w:ind w:left="720" w:hanging="360"/>
      </w:pPr>
      <w:rPr>
        <w:rFonts w:ascii="Wingdings" w:hAnsi="Wingdings" w:hint="default"/>
      </w:rPr>
    </w:lvl>
    <w:lvl w:ilvl="1" w:tplc="08B8E744">
      <w:numFmt w:val="bullet"/>
      <w:lvlText w:val="‒"/>
      <w:lvlJc w:val="left"/>
      <w:pPr>
        <w:tabs>
          <w:tab w:val="num" w:pos="1440"/>
        </w:tabs>
        <w:ind w:left="1440" w:hanging="360"/>
      </w:pPr>
      <w:rPr>
        <w:rFonts w:ascii="Arial" w:hAnsi="Arial" w:hint="default"/>
      </w:rPr>
    </w:lvl>
    <w:lvl w:ilvl="2" w:tplc="ABD0DFFC" w:tentative="1">
      <w:start w:val="1"/>
      <w:numFmt w:val="bullet"/>
      <w:lvlText w:val=""/>
      <w:lvlJc w:val="left"/>
      <w:pPr>
        <w:tabs>
          <w:tab w:val="num" w:pos="2160"/>
        </w:tabs>
        <w:ind w:left="2160" w:hanging="360"/>
      </w:pPr>
      <w:rPr>
        <w:rFonts w:ascii="Wingdings" w:hAnsi="Wingdings" w:hint="default"/>
      </w:rPr>
    </w:lvl>
    <w:lvl w:ilvl="3" w:tplc="68342E98" w:tentative="1">
      <w:start w:val="1"/>
      <w:numFmt w:val="bullet"/>
      <w:lvlText w:val=""/>
      <w:lvlJc w:val="left"/>
      <w:pPr>
        <w:tabs>
          <w:tab w:val="num" w:pos="2880"/>
        </w:tabs>
        <w:ind w:left="2880" w:hanging="360"/>
      </w:pPr>
      <w:rPr>
        <w:rFonts w:ascii="Wingdings" w:hAnsi="Wingdings" w:hint="default"/>
      </w:rPr>
    </w:lvl>
    <w:lvl w:ilvl="4" w:tplc="0D7CABB0" w:tentative="1">
      <w:start w:val="1"/>
      <w:numFmt w:val="bullet"/>
      <w:lvlText w:val=""/>
      <w:lvlJc w:val="left"/>
      <w:pPr>
        <w:tabs>
          <w:tab w:val="num" w:pos="3600"/>
        </w:tabs>
        <w:ind w:left="3600" w:hanging="360"/>
      </w:pPr>
      <w:rPr>
        <w:rFonts w:ascii="Wingdings" w:hAnsi="Wingdings" w:hint="default"/>
      </w:rPr>
    </w:lvl>
    <w:lvl w:ilvl="5" w:tplc="0C38277E" w:tentative="1">
      <w:start w:val="1"/>
      <w:numFmt w:val="bullet"/>
      <w:lvlText w:val=""/>
      <w:lvlJc w:val="left"/>
      <w:pPr>
        <w:tabs>
          <w:tab w:val="num" w:pos="4320"/>
        </w:tabs>
        <w:ind w:left="4320" w:hanging="360"/>
      </w:pPr>
      <w:rPr>
        <w:rFonts w:ascii="Wingdings" w:hAnsi="Wingdings" w:hint="default"/>
      </w:rPr>
    </w:lvl>
    <w:lvl w:ilvl="6" w:tplc="8FCC0E5C" w:tentative="1">
      <w:start w:val="1"/>
      <w:numFmt w:val="bullet"/>
      <w:lvlText w:val=""/>
      <w:lvlJc w:val="left"/>
      <w:pPr>
        <w:tabs>
          <w:tab w:val="num" w:pos="5040"/>
        </w:tabs>
        <w:ind w:left="5040" w:hanging="360"/>
      </w:pPr>
      <w:rPr>
        <w:rFonts w:ascii="Wingdings" w:hAnsi="Wingdings" w:hint="default"/>
      </w:rPr>
    </w:lvl>
    <w:lvl w:ilvl="7" w:tplc="26362C8A" w:tentative="1">
      <w:start w:val="1"/>
      <w:numFmt w:val="bullet"/>
      <w:lvlText w:val=""/>
      <w:lvlJc w:val="left"/>
      <w:pPr>
        <w:tabs>
          <w:tab w:val="num" w:pos="5760"/>
        </w:tabs>
        <w:ind w:left="5760" w:hanging="360"/>
      </w:pPr>
      <w:rPr>
        <w:rFonts w:ascii="Wingdings" w:hAnsi="Wingdings" w:hint="default"/>
      </w:rPr>
    </w:lvl>
    <w:lvl w:ilvl="8" w:tplc="2402BE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15D8D"/>
    <w:multiLevelType w:val="hybridMultilevel"/>
    <w:tmpl w:val="667AE97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460386"/>
    <w:multiLevelType w:val="hybridMultilevel"/>
    <w:tmpl w:val="C48011E4"/>
    <w:lvl w:ilvl="0" w:tplc="C742CE3E">
      <w:start w:val="1"/>
      <w:numFmt w:val="bullet"/>
      <w:lvlText w:val=""/>
      <w:lvlJc w:val="left"/>
      <w:pPr>
        <w:tabs>
          <w:tab w:val="num" w:pos="720"/>
        </w:tabs>
        <w:ind w:left="720" w:hanging="360"/>
      </w:pPr>
      <w:rPr>
        <w:rFonts w:ascii="Wingdings" w:hAnsi="Wingdings" w:hint="default"/>
      </w:rPr>
    </w:lvl>
    <w:lvl w:ilvl="1" w:tplc="AE58E076" w:tentative="1">
      <w:start w:val="1"/>
      <w:numFmt w:val="bullet"/>
      <w:lvlText w:val=""/>
      <w:lvlJc w:val="left"/>
      <w:pPr>
        <w:tabs>
          <w:tab w:val="num" w:pos="1440"/>
        </w:tabs>
        <w:ind w:left="1440" w:hanging="360"/>
      </w:pPr>
      <w:rPr>
        <w:rFonts w:ascii="Wingdings" w:hAnsi="Wingdings" w:hint="default"/>
      </w:rPr>
    </w:lvl>
    <w:lvl w:ilvl="2" w:tplc="BFA0E8CE" w:tentative="1">
      <w:start w:val="1"/>
      <w:numFmt w:val="bullet"/>
      <w:lvlText w:val=""/>
      <w:lvlJc w:val="left"/>
      <w:pPr>
        <w:tabs>
          <w:tab w:val="num" w:pos="2160"/>
        </w:tabs>
        <w:ind w:left="2160" w:hanging="360"/>
      </w:pPr>
      <w:rPr>
        <w:rFonts w:ascii="Wingdings" w:hAnsi="Wingdings" w:hint="default"/>
      </w:rPr>
    </w:lvl>
    <w:lvl w:ilvl="3" w:tplc="C18C9E44" w:tentative="1">
      <w:start w:val="1"/>
      <w:numFmt w:val="bullet"/>
      <w:lvlText w:val=""/>
      <w:lvlJc w:val="left"/>
      <w:pPr>
        <w:tabs>
          <w:tab w:val="num" w:pos="2880"/>
        </w:tabs>
        <w:ind w:left="2880" w:hanging="360"/>
      </w:pPr>
      <w:rPr>
        <w:rFonts w:ascii="Wingdings" w:hAnsi="Wingdings" w:hint="default"/>
      </w:rPr>
    </w:lvl>
    <w:lvl w:ilvl="4" w:tplc="3194714E" w:tentative="1">
      <w:start w:val="1"/>
      <w:numFmt w:val="bullet"/>
      <w:lvlText w:val=""/>
      <w:lvlJc w:val="left"/>
      <w:pPr>
        <w:tabs>
          <w:tab w:val="num" w:pos="3600"/>
        </w:tabs>
        <w:ind w:left="3600" w:hanging="360"/>
      </w:pPr>
      <w:rPr>
        <w:rFonts w:ascii="Wingdings" w:hAnsi="Wingdings" w:hint="default"/>
      </w:rPr>
    </w:lvl>
    <w:lvl w:ilvl="5" w:tplc="4D8E8FB6" w:tentative="1">
      <w:start w:val="1"/>
      <w:numFmt w:val="bullet"/>
      <w:lvlText w:val=""/>
      <w:lvlJc w:val="left"/>
      <w:pPr>
        <w:tabs>
          <w:tab w:val="num" w:pos="4320"/>
        </w:tabs>
        <w:ind w:left="4320" w:hanging="360"/>
      </w:pPr>
      <w:rPr>
        <w:rFonts w:ascii="Wingdings" w:hAnsi="Wingdings" w:hint="default"/>
      </w:rPr>
    </w:lvl>
    <w:lvl w:ilvl="6" w:tplc="C138FCE2" w:tentative="1">
      <w:start w:val="1"/>
      <w:numFmt w:val="bullet"/>
      <w:lvlText w:val=""/>
      <w:lvlJc w:val="left"/>
      <w:pPr>
        <w:tabs>
          <w:tab w:val="num" w:pos="5040"/>
        </w:tabs>
        <w:ind w:left="5040" w:hanging="360"/>
      </w:pPr>
      <w:rPr>
        <w:rFonts w:ascii="Wingdings" w:hAnsi="Wingdings" w:hint="default"/>
      </w:rPr>
    </w:lvl>
    <w:lvl w:ilvl="7" w:tplc="F6CED43A" w:tentative="1">
      <w:start w:val="1"/>
      <w:numFmt w:val="bullet"/>
      <w:lvlText w:val=""/>
      <w:lvlJc w:val="left"/>
      <w:pPr>
        <w:tabs>
          <w:tab w:val="num" w:pos="5760"/>
        </w:tabs>
        <w:ind w:left="5760" w:hanging="360"/>
      </w:pPr>
      <w:rPr>
        <w:rFonts w:ascii="Wingdings" w:hAnsi="Wingdings" w:hint="default"/>
      </w:rPr>
    </w:lvl>
    <w:lvl w:ilvl="8" w:tplc="691257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C76A8"/>
    <w:multiLevelType w:val="hybridMultilevel"/>
    <w:tmpl w:val="BD723FB0"/>
    <w:lvl w:ilvl="0" w:tplc="FEF47D9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B20404B"/>
    <w:multiLevelType w:val="hybridMultilevel"/>
    <w:tmpl w:val="94EC9AC6"/>
    <w:lvl w:ilvl="0" w:tplc="172C47BE">
      <w:start w:val="1"/>
      <w:numFmt w:val="bullet"/>
      <w:lvlText w:val=""/>
      <w:lvlJc w:val="left"/>
      <w:pPr>
        <w:tabs>
          <w:tab w:val="num" w:pos="360"/>
        </w:tabs>
        <w:ind w:left="360" w:hanging="360"/>
      </w:pPr>
      <w:rPr>
        <w:rFonts w:ascii="Symbol" w:hAnsi="Symbol" w:hint="default"/>
      </w:rPr>
    </w:lvl>
    <w:lvl w:ilvl="1" w:tplc="9E221DB8">
      <w:start w:val="1"/>
      <w:numFmt w:val="bullet"/>
      <w:lvlText w:val=""/>
      <w:lvlJc w:val="left"/>
      <w:pPr>
        <w:tabs>
          <w:tab w:val="num" w:pos="1080"/>
        </w:tabs>
        <w:ind w:left="1080" w:hanging="360"/>
      </w:pPr>
      <w:rPr>
        <w:rFonts w:ascii="Symbol" w:hAnsi="Symbol" w:hint="default"/>
      </w:rPr>
    </w:lvl>
    <w:lvl w:ilvl="2" w:tplc="82764BE4" w:tentative="1">
      <w:start w:val="1"/>
      <w:numFmt w:val="bullet"/>
      <w:lvlText w:val=""/>
      <w:lvlJc w:val="left"/>
      <w:pPr>
        <w:tabs>
          <w:tab w:val="num" w:pos="1800"/>
        </w:tabs>
        <w:ind w:left="1800" w:hanging="360"/>
      </w:pPr>
      <w:rPr>
        <w:rFonts w:ascii="Symbol" w:hAnsi="Symbol" w:hint="default"/>
      </w:rPr>
    </w:lvl>
    <w:lvl w:ilvl="3" w:tplc="C040F022" w:tentative="1">
      <w:start w:val="1"/>
      <w:numFmt w:val="bullet"/>
      <w:lvlText w:val=""/>
      <w:lvlJc w:val="left"/>
      <w:pPr>
        <w:tabs>
          <w:tab w:val="num" w:pos="2520"/>
        </w:tabs>
        <w:ind w:left="2520" w:hanging="360"/>
      </w:pPr>
      <w:rPr>
        <w:rFonts w:ascii="Symbol" w:hAnsi="Symbol" w:hint="default"/>
      </w:rPr>
    </w:lvl>
    <w:lvl w:ilvl="4" w:tplc="C72EBB80" w:tentative="1">
      <w:start w:val="1"/>
      <w:numFmt w:val="bullet"/>
      <w:lvlText w:val=""/>
      <w:lvlJc w:val="left"/>
      <w:pPr>
        <w:tabs>
          <w:tab w:val="num" w:pos="3240"/>
        </w:tabs>
        <w:ind w:left="3240" w:hanging="360"/>
      </w:pPr>
      <w:rPr>
        <w:rFonts w:ascii="Symbol" w:hAnsi="Symbol" w:hint="default"/>
      </w:rPr>
    </w:lvl>
    <w:lvl w:ilvl="5" w:tplc="AB72C446" w:tentative="1">
      <w:start w:val="1"/>
      <w:numFmt w:val="bullet"/>
      <w:lvlText w:val=""/>
      <w:lvlJc w:val="left"/>
      <w:pPr>
        <w:tabs>
          <w:tab w:val="num" w:pos="3960"/>
        </w:tabs>
        <w:ind w:left="3960" w:hanging="360"/>
      </w:pPr>
      <w:rPr>
        <w:rFonts w:ascii="Symbol" w:hAnsi="Symbol" w:hint="default"/>
      </w:rPr>
    </w:lvl>
    <w:lvl w:ilvl="6" w:tplc="5130366A" w:tentative="1">
      <w:start w:val="1"/>
      <w:numFmt w:val="bullet"/>
      <w:lvlText w:val=""/>
      <w:lvlJc w:val="left"/>
      <w:pPr>
        <w:tabs>
          <w:tab w:val="num" w:pos="4680"/>
        </w:tabs>
        <w:ind w:left="4680" w:hanging="360"/>
      </w:pPr>
      <w:rPr>
        <w:rFonts w:ascii="Symbol" w:hAnsi="Symbol" w:hint="default"/>
      </w:rPr>
    </w:lvl>
    <w:lvl w:ilvl="7" w:tplc="EA6CAE84" w:tentative="1">
      <w:start w:val="1"/>
      <w:numFmt w:val="bullet"/>
      <w:lvlText w:val=""/>
      <w:lvlJc w:val="left"/>
      <w:pPr>
        <w:tabs>
          <w:tab w:val="num" w:pos="5400"/>
        </w:tabs>
        <w:ind w:left="5400" w:hanging="360"/>
      </w:pPr>
      <w:rPr>
        <w:rFonts w:ascii="Symbol" w:hAnsi="Symbol" w:hint="default"/>
      </w:rPr>
    </w:lvl>
    <w:lvl w:ilvl="8" w:tplc="ADB2FBB2"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D707D87"/>
    <w:multiLevelType w:val="hybridMultilevel"/>
    <w:tmpl w:val="018A828E"/>
    <w:lvl w:ilvl="0" w:tplc="033680E0">
      <w:start w:val="1"/>
      <w:numFmt w:val="bullet"/>
      <w:lvlText w:val=""/>
      <w:lvlJc w:val="left"/>
      <w:pPr>
        <w:tabs>
          <w:tab w:val="num" w:pos="720"/>
        </w:tabs>
        <w:ind w:left="720" w:hanging="360"/>
      </w:pPr>
      <w:rPr>
        <w:rFonts w:ascii="Wingdings" w:hAnsi="Wingdings" w:hint="default"/>
      </w:rPr>
    </w:lvl>
    <w:lvl w:ilvl="1" w:tplc="908CAF84" w:tentative="1">
      <w:start w:val="1"/>
      <w:numFmt w:val="bullet"/>
      <w:lvlText w:val=""/>
      <w:lvlJc w:val="left"/>
      <w:pPr>
        <w:tabs>
          <w:tab w:val="num" w:pos="1440"/>
        </w:tabs>
        <w:ind w:left="1440" w:hanging="360"/>
      </w:pPr>
      <w:rPr>
        <w:rFonts w:ascii="Wingdings" w:hAnsi="Wingdings" w:hint="default"/>
      </w:rPr>
    </w:lvl>
    <w:lvl w:ilvl="2" w:tplc="0DCEE8D0" w:tentative="1">
      <w:start w:val="1"/>
      <w:numFmt w:val="bullet"/>
      <w:lvlText w:val=""/>
      <w:lvlJc w:val="left"/>
      <w:pPr>
        <w:tabs>
          <w:tab w:val="num" w:pos="2160"/>
        </w:tabs>
        <w:ind w:left="2160" w:hanging="360"/>
      </w:pPr>
      <w:rPr>
        <w:rFonts w:ascii="Wingdings" w:hAnsi="Wingdings" w:hint="default"/>
      </w:rPr>
    </w:lvl>
    <w:lvl w:ilvl="3" w:tplc="2B500D6C" w:tentative="1">
      <w:start w:val="1"/>
      <w:numFmt w:val="bullet"/>
      <w:lvlText w:val=""/>
      <w:lvlJc w:val="left"/>
      <w:pPr>
        <w:tabs>
          <w:tab w:val="num" w:pos="2880"/>
        </w:tabs>
        <w:ind w:left="2880" w:hanging="360"/>
      </w:pPr>
      <w:rPr>
        <w:rFonts w:ascii="Wingdings" w:hAnsi="Wingdings" w:hint="default"/>
      </w:rPr>
    </w:lvl>
    <w:lvl w:ilvl="4" w:tplc="45B2448A" w:tentative="1">
      <w:start w:val="1"/>
      <w:numFmt w:val="bullet"/>
      <w:lvlText w:val=""/>
      <w:lvlJc w:val="left"/>
      <w:pPr>
        <w:tabs>
          <w:tab w:val="num" w:pos="3600"/>
        </w:tabs>
        <w:ind w:left="3600" w:hanging="360"/>
      </w:pPr>
      <w:rPr>
        <w:rFonts w:ascii="Wingdings" w:hAnsi="Wingdings" w:hint="default"/>
      </w:rPr>
    </w:lvl>
    <w:lvl w:ilvl="5" w:tplc="D9ECF46A" w:tentative="1">
      <w:start w:val="1"/>
      <w:numFmt w:val="bullet"/>
      <w:lvlText w:val=""/>
      <w:lvlJc w:val="left"/>
      <w:pPr>
        <w:tabs>
          <w:tab w:val="num" w:pos="4320"/>
        </w:tabs>
        <w:ind w:left="4320" w:hanging="360"/>
      </w:pPr>
      <w:rPr>
        <w:rFonts w:ascii="Wingdings" w:hAnsi="Wingdings" w:hint="default"/>
      </w:rPr>
    </w:lvl>
    <w:lvl w:ilvl="6" w:tplc="3D70547E" w:tentative="1">
      <w:start w:val="1"/>
      <w:numFmt w:val="bullet"/>
      <w:lvlText w:val=""/>
      <w:lvlJc w:val="left"/>
      <w:pPr>
        <w:tabs>
          <w:tab w:val="num" w:pos="5040"/>
        </w:tabs>
        <w:ind w:left="5040" w:hanging="360"/>
      </w:pPr>
      <w:rPr>
        <w:rFonts w:ascii="Wingdings" w:hAnsi="Wingdings" w:hint="default"/>
      </w:rPr>
    </w:lvl>
    <w:lvl w:ilvl="7" w:tplc="E458A0AA" w:tentative="1">
      <w:start w:val="1"/>
      <w:numFmt w:val="bullet"/>
      <w:lvlText w:val=""/>
      <w:lvlJc w:val="left"/>
      <w:pPr>
        <w:tabs>
          <w:tab w:val="num" w:pos="5760"/>
        </w:tabs>
        <w:ind w:left="5760" w:hanging="360"/>
      </w:pPr>
      <w:rPr>
        <w:rFonts w:ascii="Wingdings" w:hAnsi="Wingdings" w:hint="default"/>
      </w:rPr>
    </w:lvl>
    <w:lvl w:ilvl="8" w:tplc="240C25B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D5320"/>
    <w:multiLevelType w:val="hybridMultilevel"/>
    <w:tmpl w:val="6BD0A050"/>
    <w:lvl w:ilvl="0" w:tplc="C1463BF2">
      <w:start w:val="1"/>
      <w:numFmt w:val="bullet"/>
      <w:lvlText w:val=""/>
      <w:lvlJc w:val="left"/>
      <w:pPr>
        <w:tabs>
          <w:tab w:val="num" w:pos="720"/>
        </w:tabs>
        <w:ind w:left="720" w:hanging="360"/>
      </w:pPr>
      <w:rPr>
        <w:rFonts w:ascii="Wingdings" w:hAnsi="Wingdings" w:hint="default"/>
      </w:rPr>
    </w:lvl>
    <w:lvl w:ilvl="1" w:tplc="23F8603A" w:tentative="1">
      <w:start w:val="1"/>
      <w:numFmt w:val="bullet"/>
      <w:lvlText w:val=""/>
      <w:lvlJc w:val="left"/>
      <w:pPr>
        <w:tabs>
          <w:tab w:val="num" w:pos="1440"/>
        </w:tabs>
        <w:ind w:left="1440" w:hanging="360"/>
      </w:pPr>
      <w:rPr>
        <w:rFonts w:ascii="Wingdings" w:hAnsi="Wingdings" w:hint="default"/>
      </w:rPr>
    </w:lvl>
    <w:lvl w:ilvl="2" w:tplc="1C46F058" w:tentative="1">
      <w:start w:val="1"/>
      <w:numFmt w:val="bullet"/>
      <w:lvlText w:val=""/>
      <w:lvlJc w:val="left"/>
      <w:pPr>
        <w:tabs>
          <w:tab w:val="num" w:pos="2160"/>
        </w:tabs>
        <w:ind w:left="2160" w:hanging="360"/>
      </w:pPr>
      <w:rPr>
        <w:rFonts w:ascii="Wingdings" w:hAnsi="Wingdings" w:hint="default"/>
      </w:rPr>
    </w:lvl>
    <w:lvl w:ilvl="3" w:tplc="F37A1590" w:tentative="1">
      <w:start w:val="1"/>
      <w:numFmt w:val="bullet"/>
      <w:lvlText w:val=""/>
      <w:lvlJc w:val="left"/>
      <w:pPr>
        <w:tabs>
          <w:tab w:val="num" w:pos="2880"/>
        </w:tabs>
        <w:ind w:left="2880" w:hanging="360"/>
      </w:pPr>
      <w:rPr>
        <w:rFonts w:ascii="Wingdings" w:hAnsi="Wingdings" w:hint="default"/>
      </w:rPr>
    </w:lvl>
    <w:lvl w:ilvl="4" w:tplc="A992EBC0" w:tentative="1">
      <w:start w:val="1"/>
      <w:numFmt w:val="bullet"/>
      <w:lvlText w:val=""/>
      <w:lvlJc w:val="left"/>
      <w:pPr>
        <w:tabs>
          <w:tab w:val="num" w:pos="3600"/>
        </w:tabs>
        <w:ind w:left="3600" w:hanging="360"/>
      </w:pPr>
      <w:rPr>
        <w:rFonts w:ascii="Wingdings" w:hAnsi="Wingdings" w:hint="default"/>
      </w:rPr>
    </w:lvl>
    <w:lvl w:ilvl="5" w:tplc="ADF629C6" w:tentative="1">
      <w:start w:val="1"/>
      <w:numFmt w:val="bullet"/>
      <w:lvlText w:val=""/>
      <w:lvlJc w:val="left"/>
      <w:pPr>
        <w:tabs>
          <w:tab w:val="num" w:pos="4320"/>
        </w:tabs>
        <w:ind w:left="4320" w:hanging="360"/>
      </w:pPr>
      <w:rPr>
        <w:rFonts w:ascii="Wingdings" w:hAnsi="Wingdings" w:hint="default"/>
      </w:rPr>
    </w:lvl>
    <w:lvl w:ilvl="6" w:tplc="07EC4690" w:tentative="1">
      <w:start w:val="1"/>
      <w:numFmt w:val="bullet"/>
      <w:lvlText w:val=""/>
      <w:lvlJc w:val="left"/>
      <w:pPr>
        <w:tabs>
          <w:tab w:val="num" w:pos="5040"/>
        </w:tabs>
        <w:ind w:left="5040" w:hanging="360"/>
      </w:pPr>
      <w:rPr>
        <w:rFonts w:ascii="Wingdings" w:hAnsi="Wingdings" w:hint="default"/>
      </w:rPr>
    </w:lvl>
    <w:lvl w:ilvl="7" w:tplc="5D02A07A" w:tentative="1">
      <w:start w:val="1"/>
      <w:numFmt w:val="bullet"/>
      <w:lvlText w:val=""/>
      <w:lvlJc w:val="left"/>
      <w:pPr>
        <w:tabs>
          <w:tab w:val="num" w:pos="5760"/>
        </w:tabs>
        <w:ind w:left="5760" w:hanging="360"/>
      </w:pPr>
      <w:rPr>
        <w:rFonts w:ascii="Wingdings" w:hAnsi="Wingdings" w:hint="default"/>
      </w:rPr>
    </w:lvl>
    <w:lvl w:ilvl="8" w:tplc="D99CAEAC" w:tentative="1">
      <w:start w:val="1"/>
      <w:numFmt w:val="bullet"/>
      <w:lvlText w:val=""/>
      <w:lvlJc w:val="left"/>
      <w:pPr>
        <w:tabs>
          <w:tab w:val="num" w:pos="6480"/>
        </w:tabs>
        <w:ind w:left="6480" w:hanging="360"/>
      </w:pPr>
      <w:rPr>
        <w:rFonts w:ascii="Wingdings" w:hAnsi="Wingdings" w:hint="default"/>
      </w:rPr>
    </w:lvl>
  </w:abstractNum>
  <w:num w:numId="1" w16cid:durableId="1749647262">
    <w:abstractNumId w:val="4"/>
  </w:num>
  <w:num w:numId="2" w16cid:durableId="551620767">
    <w:abstractNumId w:val="13"/>
  </w:num>
  <w:num w:numId="3" w16cid:durableId="289211654">
    <w:abstractNumId w:val="23"/>
  </w:num>
  <w:num w:numId="4" w16cid:durableId="2092198834">
    <w:abstractNumId w:val="15"/>
  </w:num>
  <w:num w:numId="5" w16cid:durableId="1102992513">
    <w:abstractNumId w:val="11"/>
  </w:num>
  <w:num w:numId="6" w16cid:durableId="1618219361">
    <w:abstractNumId w:val="2"/>
  </w:num>
  <w:num w:numId="7" w16cid:durableId="2020966210">
    <w:abstractNumId w:val="7"/>
  </w:num>
  <w:num w:numId="8" w16cid:durableId="1123768310">
    <w:abstractNumId w:val="6"/>
  </w:num>
  <w:num w:numId="9" w16cid:durableId="1425803969">
    <w:abstractNumId w:val="1"/>
  </w:num>
  <w:num w:numId="10" w16cid:durableId="1748531270">
    <w:abstractNumId w:val="20"/>
  </w:num>
  <w:num w:numId="11" w16cid:durableId="594241437">
    <w:abstractNumId w:val="0"/>
  </w:num>
  <w:num w:numId="12" w16cid:durableId="1200704571">
    <w:abstractNumId w:val="14"/>
  </w:num>
  <w:num w:numId="13" w16cid:durableId="1067726398">
    <w:abstractNumId w:val="22"/>
  </w:num>
  <w:num w:numId="14" w16cid:durableId="1288198617">
    <w:abstractNumId w:val="24"/>
  </w:num>
  <w:num w:numId="15" w16cid:durableId="2091930177">
    <w:abstractNumId w:val="10"/>
  </w:num>
  <w:num w:numId="16" w16cid:durableId="1275551062">
    <w:abstractNumId w:val="19"/>
  </w:num>
  <w:num w:numId="17" w16cid:durableId="1905485609">
    <w:abstractNumId w:val="12"/>
  </w:num>
  <w:num w:numId="18" w16cid:durableId="398282962">
    <w:abstractNumId w:val="16"/>
  </w:num>
  <w:num w:numId="19" w16cid:durableId="1171414672">
    <w:abstractNumId w:val="17"/>
  </w:num>
  <w:num w:numId="20" w16cid:durableId="158007782">
    <w:abstractNumId w:val="3"/>
  </w:num>
  <w:num w:numId="21" w16cid:durableId="741492804">
    <w:abstractNumId w:val="8"/>
  </w:num>
  <w:num w:numId="22" w16cid:durableId="385687991">
    <w:abstractNumId w:val="9"/>
  </w:num>
  <w:num w:numId="23" w16cid:durableId="123235189">
    <w:abstractNumId w:val="5"/>
  </w:num>
  <w:num w:numId="24" w16cid:durableId="2053843081">
    <w:abstractNumId w:val="18"/>
  </w:num>
  <w:num w:numId="25" w16cid:durableId="17743959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95"/>
    <w:rsid w:val="00000628"/>
    <w:rsid w:val="0000513F"/>
    <w:rsid w:val="0000516C"/>
    <w:rsid w:val="00036375"/>
    <w:rsid w:val="0003754D"/>
    <w:rsid w:val="000549B5"/>
    <w:rsid w:val="00073378"/>
    <w:rsid w:val="00084BBC"/>
    <w:rsid w:val="000A02CA"/>
    <w:rsid w:val="000A2C9D"/>
    <w:rsid w:val="000A6628"/>
    <w:rsid w:val="000B10B1"/>
    <w:rsid w:val="000B74D0"/>
    <w:rsid w:val="000C1D83"/>
    <w:rsid w:val="000C74D8"/>
    <w:rsid w:val="000C796E"/>
    <w:rsid w:val="000D05A9"/>
    <w:rsid w:val="000F4014"/>
    <w:rsid w:val="00100C4E"/>
    <w:rsid w:val="00121956"/>
    <w:rsid w:val="0013056D"/>
    <w:rsid w:val="00142578"/>
    <w:rsid w:val="00156161"/>
    <w:rsid w:val="00172327"/>
    <w:rsid w:val="0017459A"/>
    <w:rsid w:val="001760A8"/>
    <w:rsid w:val="001A2E7D"/>
    <w:rsid w:val="001B62E9"/>
    <w:rsid w:val="001D4398"/>
    <w:rsid w:val="001E048D"/>
    <w:rsid w:val="001F117F"/>
    <w:rsid w:val="0022410D"/>
    <w:rsid w:val="0023010F"/>
    <w:rsid w:val="002326D1"/>
    <w:rsid w:val="0023683E"/>
    <w:rsid w:val="00242F83"/>
    <w:rsid w:val="002441CB"/>
    <w:rsid w:val="002500BE"/>
    <w:rsid w:val="0026224C"/>
    <w:rsid w:val="00263D87"/>
    <w:rsid w:val="002820DF"/>
    <w:rsid w:val="002822FD"/>
    <w:rsid w:val="00297924"/>
    <w:rsid w:val="002A2CEC"/>
    <w:rsid w:val="002D35B0"/>
    <w:rsid w:val="002D77F6"/>
    <w:rsid w:val="002E51EC"/>
    <w:rsid w:val="002E774C"/>
    <w:rsid w:val="002F0547"/>
    <w:rsid w:val="00320891"/>
    <w:rsid w:val="00334BA0"/>
    <w:rsid w:val="003350B0"/>
    <w:rsid w:val="00340118"/>
    <w:rsid w:val="0035043F"/>
    <w:rsid w:val="003544A3"/>
    <w:rsid w:val="00371295"/>
    <w:rsid w:val="00374444"/>
    <w:rsid w:val="003955A5"/>
    <w:rsid w:val="003B57F5"/>
    <w:rsid w:val="003D2699"/>
    <w:rsid w:val="003F4913"/>
    <w:rsid w:val="00434DB3"/>
    <w:rsid w:val="00457F9F"/>
    <w:rsid w:val="00472BBA"/>
    <w:rsid w:val="0047693A"/>
    <w:rsid w:val="00492BF8"/>
    <w:rsid w:val="00495EB9"/>
    <w:rsid w:val="004C1852"/>
    <w:rsid w:val="004C19E4"/>
    <w:rsid w:val="004C4D20"/>
    <w:rsid w:val="004E314C"/>
    <w:rsid w:val="005226C1"/>
    <w:rsid w:val="005264B8"/>
    <w:rsid w:val="00552E30"/>
    <w:rsid w:val="005620F8"/>
    <w:rsid w:val="00591D58"/>
    <w:rsid w:val="005C7D78"/>
    <w:rsid w:val="005E2A70"/>
    <w:rsid w:val="00611713"/>
    <w:rsid w:val="00642C95"/>
    <w:rsid w:val="00643CAE"/>
    <w:rsid w:val="00664043"/>
    <w:rsid w:val="00665F2B"/>
    <w:rsid w:val="0066751A"/>
    <w:rsid w:val="00672987"/>
    <w:rsid w:val="00684433"/>
    <w:rsid w:val="0069147E"/>
    <w:rsid w:val="006B15D8"/>
    <w:rsid w:val="006B2B58"/>
    <w:rsid w:val="006C5107"/>
    <w:rsid w:val="006C5C2C"/>
    <w:rsid w:val="006C6833"/>
    <w:rsid w:val="006D1CCE"/>
    <w:rsid w:val="006E02E6"/>
    <w:rsid w:val="006E7A3B"/>
    <w:rsid w:val="006F56B7"/>
    <w:rsid w:val="007128B8"/>
    <w:rsid w:val="007172C3"/>
    <w:rsid w:val="00733BDA"/>
    <w:rsid w:val="00734829"/>
    <w:rsid w:val="007372F6"/>
    <w:rsid w:val="00746063"/>
    <w:rsid w:val="007618D5"/>
    <w:rsid w:val="00773CEF"/>
    <w:rsid w:val="00775936"/>
    <w:rsid w:val="00793AF8"/>
    <w:rsid w:val="007A3DFD"/>
    <w:rsid w:val="007C4E61"/>
    <w:rsid w:val="007C6F34"/>
    <w:rsid w:val="007E13E9"/>
    <w:rsid w:val="007E1590"/>
    <w:rsid w:val="007E5C7C"/>
    <w:rsid w:val="007E617C"/>
    <w:rsid w:val="007F16A1"/>
    <w:rsid w:val="007F1E32"/>
    <w:rsid w:val="007F24FD"/>
    <w:rsid w:val="00804634"/>
    <w:rsid w:val="00834500"/>
    <w:rsid w:val="00835F40"/>
    <w:rsid w:val="008412D5"/>
    <w:rsid w:val="008432B0"/>
    <w:rsid w:val="0084431B"/>
    <w:rsid w:val="0084635C"/>
    <w:rsid w:val="00852DDF"/>
    <w:rsid w:val="008616E8"/>
    <w:rsid w:val="008C1FA6"/>
    <w:rsid w:val="008F002D"/>
    <w:rsid w:val="008F4050"/>
    <w:rsid w:val="0090472E"/>
    <w:rsid w:val="00914F9D"/>
    <w:rsid w:val="00940FB5"/>
    <w:rsid w:val="00951BF6"/>
    <w:rsid w:val="00967928"/>
    <w:rsid w:val="0099151F"/>
    <w:rsid w:val="009A0F1A"/>
    <w:rsid w:val="009B04B0"/>
    <w:rsid w:val="009B727E"/>
    <w:rsid w:val="009C001D"/>
    <w:rsid w:val="009C2804"/>
    <w:rsid w:val="009E2873"/>
    <w:rsid w:val="009F421A"/>
    <w:rsid w:val="009F43BF"/>
    <w:rsid w:val="00A0090E"/>
    <w:rsid w:val="00A01A17"/>
    <w:rsid w:val="00A04ADC"/>
    <w:rsid w:val="00A504AF"/>
    <w:rsid w:val="00A5168C"/>
    <w:rsid w:val="00A529B1"/>
    <w:rsid w:val="00A55AC6"/>
    <w:rsid w:val="00A72D1E"/>
    <w:rsid w:val="00A81E76"/>
    <w:rsid w:val="00A826E8"/>
    <w:rsid w:val="00A85E33"/>
    <w:rsid w:val="00A86965"/>
    <w:rsid w:val="00A94E3E"/>
    <w:rsid w:val="00AA68F3"/>
    <w:rsid w:val="00AA7458"/>
    <w:rsid w:val="00AF5E81"/>
    <w:rsid w:val="00B01DEC"/>
    <w:rsid w:val="00B031E4"/>
    <w:rsid w:val="00B06CE7"/>
    <w:rsid w:val="00B07907"/>
    <w:rsid w:val="00B10674"/>
    <w:rsid w:val="00B14B7F"/>
    <w:rsid w:val="00B2005F"/>
    <w:rsid w:val="00B64E0F"/>
    <w:rsid w:val="00BA53E4"/>
    <w:rsid w:val="00BB0690"/>
    <w:rsid w:val="00BD45FA"/>
    <w:rsid w:val="00BE4CBB"/>
    <w:rsid w:val="00C06B29"/>
    <w:rsid w:val="00C325A5"/>
    <w:rsid w:val="00C337A2"/>
    <w:rsid w:val="00C340E9"/>
    <w:rsid w:val="00C475D7"/>
    <w:rsid w:val="00C64125"/>
    <w:rsid w:val="00C71536"/>
    <w:rsid w:val="00C71989"/>
    <w:rsid w:val="00C734BC"/>
    <w:rsid w:val="00C745BD"/>
    <w:rsid w:val="00C92BF5"/>
    <w:rsid w:val="00CA12F4"/>
    <w:rsid w:val="00CB1B93"/>
    <w:rsid w:val="00CD1DDC"/>
    <w:rsid w:val="00CE06B7"/>
    <w:rsid w:val="00D07344"/>
    <w:rsid w:val="00D62BAF"/>
    <w:rsid w:val="00D709BE"/>
    <w:rsid w:val="00D87A2A"/>
    <w:rsid w:val="00DA41C6"/>
    <w:rsid w:val="00DC6DE4"/>
    <w:rsid w:val="00DD1A55"/>
    <w:rsid w:val="00DD66E0"/>
    <w:rsid w:val="00DD6C9A"/>
    <w:rsid w:val="00DF7785"/>
    <w:rsid w:val="00E02B38"/>
    <w:rsid w:val="00E15D76"/>
    <w:rsid w:val="00E1622B"/>
    <w:rsid w:val="00E20BA7"/>
    <w:rsid w:val="00E2143A"/>
    <w:rsid w:val="00E2200F"/>
    <w:rsid w:val="00E344B3"/>
    <w:rsid w:val="00E34D39"/>
    <w:rsid w:val="00E427EA"/>
    <w:rsid w:val="00E55B98"/>
    <w:rsid w:val="00E6573E"/>
    <w:rsid w:val="00E71C43"/>
    <w:rsid w:val="00E74E88"/>
    <w:rsid w:val="00E77F1A"/>
    <w:rsid w:val="00E83C93"/>
    <w:rsid w:val="00E840CF"/>
    <w:rsid w:val="00E84198"/>
    <w:rsid w:val="00E842BC"/>
    <w:rsid w:val="00E84A5B"/>
    <w:rsid w:val="00E97CDA"/>
    <w:rsid w:val="00EA0FA5"/>
    <w:rsid w:val="00EA3590"/>
    <w:rsid w:val="00EA7389"/>
    <w:rsid w:val="00EB440D"/>
    <w:rsid w:val="00EC0741"/>
    <w:rsid w:val="00EE1C21"/>
    <w:rsid w:val="00EE75E1"/>
    <w:rsid w:val="00F4423D"/>
    <w:rsid w:val="00F70A70"/>
    <w:rsid w:val="00F9539F"/>
    <w:rsid w:val="00F97095"/>
    <w:rsid w:val="00FA367F"/>
    <w:rsid w:val="00FA7881"/>
    <w:rsid w:val="00FB10B6"/>
    <w:rsid w:val="00FB5188"/>
    <w:rsid w:val="00FC3711"/>
    <w:rsid w:val="00FC4584"/>
    <w:rsid w:val="00FE04AF"/>
    <w:rsid w:val="00FE05C9"/>
    <w:rsid w:val="00FE3C34"/>
    <w:rsid w:val="00FE5CB3"/>
    <w:rsid w:val="00FF3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0EB09D"/>
  <w15:chartTrackingRefBased/>
  <w15:docId w15:val="{5BEEB36C-9D60-49D9-8DEC-3697784F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2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84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345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29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4C1852"/>
    <w:pPr>
      <w:ind w:left="720"/>
      <w:contextualSpacing/>
    </w:pPr>
  </w:style>
  <w:style w:type="table" w:styleId="Gemiddeldearcering2-accent1">
    <w:name w:val="Medium Shading 2 Accent 1"/>
    <w:basedOn w:val="Standaardtabel"/>
    <w:uiPriority w:val="64"/>
    <w:rsid w:val="007172C3"/>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Koptekst">
    <w:name w:val="header"/>
    <w:basedOn w:val="Standaard"/>
    <w:link w:val="KoptekstChar"/>
    <w:uiPriority w:val="99"/>
    <w:unhideWhenUsed/>
    <w:rsid w:val="005620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20F8"/>
  </w:style>
  <w:style w:type="paragraph" w:styleId="Voettekst">
    <w:name w:val="footer"/>
    <w:basedOn w:val="Standaard"/>
    <w:link w:val="VoettekstChar"/>
    <w:unhideWhenUsed/>
    <w:rsid w:val="005620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20F8"/>
  </w:style>
  <w:style w:type="character" w:styleId="Paginanummer">
    <w:name w:val="page number"/>
    <w:basedOn w:val="Standaardalinea-lettertype"/>
    <w:rsid w:val="005620F8"/>
  </w:style>
  <w:style w:type="character" w:customStyle="1" w:styleId="Kop2Char">
    <w:name w:val="Kop 2 Char"/>
    <w:basedOn w:val="Standaardalinea-lettertype"/>
    <w:link w:val="Kop2"/>
    <w:uiPriority w:val="9"/>
    <w:rsid w:val="00E842BC"/>
    <w:rPr>
      <w:rFonts w:asciiTheme="majorHAnsi" w:eastAsiaTheme="majorEastAsia" w:hAnsiTheme="majorHAnsi" w:cstheme="majorBidi"/>
      <w:color w:val="2F5496" w:themeColor="accent1" w:themeShade="BF"/>
      <w:sz w:val="26"/>
      <w:szCs w:val="26"/>
    </w:rPr>
  </w:style>
  <w:style w:type="table" w:styleId="Rastertabel5donker-Accent1">
    <w:name w:val="Grid Table 5 Dark Accent 1"/>
    <w:basedOn w:val="Standaardtabel"/>
    <w:uiPriority w:val="50"/>
    <w:rsid w:val="0071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Kop3Char">
    <w:name w:val="Kop 3 Char"/>
    <w:basedOn w:val="Standaardalinea-lettertype"/>
    <w:link w:val="Kop3"/>
    <w:uiPriority w:val="9"/>
    <w:semiHidden/>
    <w:rsid w:val="00834500"/>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8345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34500"/>
    <w:rPr>
      <w:color w:val="0000FF"/>
      <w:u w:val="single"/>
    </w:rPr>
  </w:style>
  <w:style w:type="paragraph" w:styleId="Geenafstand">
    <w:name w:val="No Spacing"/>
    <w:aliases w:val="Bodytekst NOAB"/>
    <w:uiPriority w:val="1"/>
    <w:qFormat/>
    <w:rsid w:val="006E7A3B"/>
    <w:pPr>
      <w:spacing w:after="0" w:line="240" w:lineRule="auto"/>
    </w:pPr>
    <w:rPr>
      <w:rFonts w:ascii="Roboto Condensed Light" w:hAnsi="Roboto Condensed Light"/>
      <w:sz w:val="24"/>
    </w:rPr>
  </w:style>
  <w:style w:type="character" w:styleId="Subtielebenadrukking">
    <w:name w:val="Subtle Emphasis"/>
    <w:basedOn w:val="Standaardalinea-lettertype"/>
    <w:uiPriority w:val="19"/>
    <w:qFormat/>
    <w:rsid w:val="006E7A3B"/>
    <w:rPr>
      <w:i/>
      <w:iCs/>
      <w:color w:val="404040" w:themeColor="text1" w:themeTint="BF"/>
    </w:rPr>
  </w:style>
  <w:style w:type="paragraph" w:styleId="Voetnoottekst">
    <w:name w:val="footnote text"/>
    <w:basedOn w:val="Standaard"/>
    <w:link w:val="VoetnoottekstChar"/>
    <w:uiPriority w:val="99"/>
    <w:semiHidden/>
    <w:unhideWhenUsed/>
    <w:rsid w:val="00CA12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12F4"/>
    <w:rPr>
      <w:sz w:val="20"/>
      <w:szCs w:val="20"/>
    </w:rPr>
  </w:style>
  <w:style w:type="character" w:styleId="Voetnootmarkering">
    <w:name w:val="footnote reference"/>
    <w:basedOn w:val="Standaardalinea-lettertype"/>
    <w:uiPriority w:val="99"/>
    <w:semiHidden/>
    <w:unhideWhenUsed/>
    <w:rsid w:val="00CA12F4"/>
    <w:rPr>
      <w:vertAlign w:val="superscript"/>
    </w:rPr>
  </w:style>
  <w:style w:type="paragraph" w:styleId="Revisie">
    <w:name w:val="Revision"/>
    <w:hidden/>
    <w:uiPriority w:val="99"/>
    <w:semiHidden/>
    <w:rsid w:val="00D70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5011">
      <w:bodyDiv w:val="1"/>
      <w:marLeft w:val="0"/>
      <w:marRight w:val="0"/>
      <w:marTop w:val="0"/>
      <w:marBottom w:val="0"/>
      <w:divBdr>
        <w:top w:val="none" w:sz="0" w:space="0" w:color="auto"/>
        <w:left w:val="none" w:sz="0" w:space="0" w:color="auto"/>
        <w:bottom w:val="none" w:sz="0" w:space="0" w:color="auto"/>
        <w:right w:val="none" w:sz="0" w:space="0" w:color="auto"/>
      </w:divBdr>
      <w:divsChild>
        <w:div w:id="1378771829">
          <w:marLeft w:val="1267"/>
          <w:marRight w:val="0"/>
          <w:marTop w:val="134"/>
          <w:marBottom w:val="0"/>
          <w:divBdr>
            <w:top w:val="none" w:sz="0" w:space="0" w:color="auto"/>
            <w:left w:val="none" w:sz="0" w:space="0" w:color="auto"/>
            <w:bottom w:val="none" w:sz="0" w:space="0" w:color="auto"/>
            <w:right w:val="none" w:sz="0" w:space="0" w:color="auto"/>
          </w:divBdr>
        </w:div>
        <w:div w:id="806703470">
          <w:marLeft w:val="1267"/>
          <w:marRight w:val="0"/>
          <w:marTop w:val="134"/>
          <w:marBottom w:val="0"/>
          <w:divBdr>
            <w:top w:val="none" w:sz="0" w:space="0" w:color="auto"/>
            <w:left w:val="none" w:sz="0" w:space="0" w:color="auto"/>
            <w:bottom w:val="none" w:sz="0" w:space="0" w:color="auto"/>
            <w:right w:val="none" w:sz="0" w:space="0" w:color="auto"/>
          </w:divBdr>
        </w:div>
      </w:divsChild>
    </w:div>
    <w:div w:id="265694692">
      <w:bodyDiv w:val="1"/>
      <w:marLeft w:val="0"/>
      <w:marRight w:val="0"/>
      <w:marTop w:val="0"/>
      <w:marBottom w:val="0"/>
      <w:divBdr>
        <w:top w:val="none" w:sz="0" w:space="0" w:color="auto"/>
        <w:left w:val="none" w:sz="0" w:space="0" w:color="auto"/>
        <w:bottom w:val="none" w:sz="0" w:space="0" w:color="auto"/>
        <w:right w:val="none" w:sz="0" w:space="0" w:color="auto"/>
      </w:divBdr>
      <w:divsChild>
        <w:div w:id="478570404">
          <w:marLeft w:val="576"/>
          <w:marRight w:val="0"/>
          <w:marTop w:val="154"/>
          <w:marBottom w:val="0"/>
          <w:divBdr>
            <w:top w:val="none" w:sz="0" w:space="0" w:color="auto"/>
            <w:left w:val="none" w:sz="0" w:space="0" w:color="auto"/>
            <w:bottom w:val="none" w:sz="0" w:space="0" w:color="auto"/>
            <w:right w:val="none" w:sz="0" w:space="0" w:color="auto"/>
          </w:divBdr>
        </w:div>
        <w:div w:id="1496652805">
          <w:marLeft w:val="576"/>
          <w:marRight w:val="0"/>
          <w:marTop w:val="154"/>
          <w:marBottom w:val="0"/>
          <w:divBdr>
            <w:top w:val="none" w:sz="0" w:space="0" w:color="auto"/>
            <w:left w:val="none" w:sz="0" w:space="0" w:color="auto"/>
            <w:bottom w:val="none" w:sz="0" w:space="0" w:color="auto"/>
            <w:right w:val="none" w:sz="0" w:space="0" w:color="auto"/>
          </w:divBdr>
        </w:div>
        <w:div w:id="1281913501">
          <w:marLeft w:val="576"/>
          <w:marRight w:val="0"/>
          <w:marTop w:val="154"/>
          <w:marBottom w:val="0"/>
          <w:divBdr>
            <w:top w:val="none" w:sz="0" w:space="0" w:color="auto"/>
            <w:left w:val="none" w:sz="0" w:space="0" w:color="auto"/>
            <w:bottom w:val="none" w:sz="0" w:space="0" w:color="auto"/>
            <w:right w:val="none" w:sz="0" w:space="0" w:color="auto"/>
          </w:divBdr>
        </w:div>
      </w:divsChild>
    </w:div>
    <w:div w:id="330916926">
      <w:bodyDiv w:val="1"/>
      <w:marLeft w:val="0"/>
      <w:marRight w:val="0"/>
      <w:marTop w:val="0"/>
      <w:marBottom w:val="0"/>
      <w:divBdr>
        <w:top w:val="none" w:sz="0" w:space="0" w:color="auto"/>
        <w:left w:val="none" w:sz="0" w:space="0" w:color="auto"/>
        <w:bottom w:val="none" w:sz="0" w:space="0" w:color="auto"/>
        <w:right w:val="none" w:sz="0" w:space="0" w:color="auto"/>
      </w:divBdr>
    </w:div>
    <w:div w:id="394284709">
      <w:bodyDiv w:val="1"/>
      <w:marLeft w:val="0"/>
      <w:marRight w:val="0"/>
      <w:marTop w:val="0"/>
      <w:marBottom w:val="0"/>
      <w:divBdr>
        <w:top w:val="none" w:sz="0" w:space="0" w:color="auto"/>
        <w:left w:val="none" w:sz="0" w:space="0" w:color="auto"/>
        <w:bottom w:val="none" w:sz="0" w:space="0" w:color="auto"/>
        <w:right w:val="none" w:sz="0" w:space="0" w:color="auto"/>
      </w:divBdr>
      <w:divsChild>
        <w:div w:id="1759593024">
          <w:marLeft w:val="576"/>
          <w:marRight w:val="0"/>
          <w:marTop w:val="154"/>
          <w:marBottom w:val="0"/>
          <w:divBdr>
            <w:top w:val="none" w:sz="0" w:space="0" w:color="auto"/>
            <w:left w:val="none" w:sz="0" w:space="0" w:color="auto"/>
            <w:bottom w:val="none" w:sz="0" w:space="0" w:color="auto"/>
            <w:right w:val="none" w:sz="0" w:space="0" w:color="auto"/>
          </w:divBdr>
        </w:div>
        <w:div w:id="608584163">
          <w:marLeft w:val="1267"/>
          <w:marRight w:val="0"/>
          <w:marTop w:val="134"/>
          <w:marBottom w:val="0"/>
          <w:divBdr>
            <w:top w:val="none" w:sz="0" w:space="0" w:color="auto"/>
            <w:left w:val="none" w:sz="0" w:space="0" w:color="auto"/>
            <w:bottom w:val="none" w:sz="0" w:space="0" w:color="auto"/>
            <w:right w:val="none" w:sz="0" w:space="0" w:color="auto"/>
          </w:divBdr>
        </w:div>
        <w:div w:id="874850785">
          <w:marLeft w:val="1267"/>
          <w:marRight w:val="0"/>
          <w:marTop w:val="134"/>
          <w:marBottom w:val="0"/>
          <w:divBdr>
            <w:top w:val="none" w:sz="0" w:space="0" w:color="auto"/>
            <w:left w:val="none" w:sz="0" w:space="0" w:color="auto"/>
            <w:bottom w:val="none" w:sz="0" w:space="0" w:color="auto"/>
            <w:right w:val="none" w:sz="0" w:space="0" w:color="auto"/>
          </w:divBdr>
        </w:div>
        <w:div w:id="790131067">
          <w:marLeft w:val="1267"/>
          <w:marRight w:val="0"/>
          <w:marTop w:val="134"/>
          <w:marBottom w:val="0"/>
          <w:divBdr>
            <w:top w:val="none" w:sz="0" w:space="0" w:color="auto"/>
            <w:left w:val="none" w:sz="0" w:space="0" w:color="auto"/>
            <w:bottom w:val="none" w:sz="0" w:space="0" w:color="auto"/>
            <w:right w:val="none" w:sz="0" w:space="0" w:color="auto"/>
          </w:divBdr>
        </w:div>
        <w:div w:id="289360405">
          <w:marLeft w:val="1267"/>
          <w:marRight w:val="0"/>
          <w:marTop w:val="134"/>
          <w:marBottom w:val="0"/>
          <w:divBdr>
            <w:top w:val="none" w:sz="0" w:space="0" w:color="auto"/>
            <w:left w:val="none" w:sz="0" w:space="0" w:color="auto"/>
            <w:bottom w:val="none" w:sz="0" w:space="0" w:color="auto"/>
            <w:right w:val="none" w:sz="0" w:space="0" w:color="auto"/>
          </w:divBdr>
        </w:div>
      </w:divsChild>
    </w:div>
    <w:div w:id="480777299">
      <w:bodyDiv w:val="1"/>
      <w:marLeft w:val="0"/>
      <w:marRight w:val="0"/>
      <w:marTop w:val="0"/>
      <w:marBottom w:val="0"/>
      <w:divBdr>
        <w:top w:val="none" w:sz="0" w:space="0" w:color="auto"/>
        <w:left w:val="none" w:sz="0" w:space="0" w:color="auto"/>
        <w:bottom w:val="none" w:sz="0" w:space="0" w:color="auto"/>
        <w:right w:val="none" w:sz="0" w:space="0" w:color="auto"/>
      </w:divBdr>
      <w:divsChild>
        <w:div w:id="334109285">
          <w:marLeft w:val="576"/>
          <w:marRight w:val="0"/>
          <w:marTop w:val="154"/>
          <w:marBottom w:val="0"/>
          <w:divBdr>
            <w:top w:val="none" w:sz="0" w:space="0" w:color="auto"/>
            <w:left w:val="none" w:sz="0" w:space="0" w:color="auto"/>
            <w:bottom w:val="none" w:sz="0" w:space="0" w:color="auto"/>
            <w:right w:val="none" w:sz="0" w:space="0" w:color="auto"/>
          </w:divBdr>
        </w:div>
        <w:div w:id="954602214">
          <w:marLeft w:val="576"/>
          <w:marRight w:val="0"/>
          <w:marTop w:val="154"/>
          <w:marBottom w:val="0"/>
          <w:divBdr>
            <w:top w:val="none" w:sz="0" w:space="0" w:color="auto"/>
            <w:left w:val="none" w:sz="0" w:space="0" w:color="auto"/>
            <w:bottom w:val="none" w:sz="0" w:space="0" w:color="auto"/>
            <w:right w:val="none" w:sz="0" w:space="0" w:color="auto"/>
          </w:divBdr>
        </w:div>
        <w:div w:id="397678434">
          <w:marLeft w:val="576"/>
          <w:marRight w:val="0"/>
          <w:marTop w:val="154"/>
          <w:marBottom w:val="0"/>
          <w:divBdr>
            <w:top w:val="none" w:sz="0" w:space="0" w:color="auto"/>
            <w:left w:val="none" w:sz="0" w:space="0" w:color="auto"/>
            <w:bottom w:val="none" w:sz="0" w:space="0" w:color="auto"/>
            <w:right w:val="none" w:sz="0" w:space="0" w:color="auto"/>
          </w:divBdr>
        </w:div>
      </w:divsChild>
    </w:div>
    <w:div w:id="1191919757">
      <w:bodyDiv w:val="1"/>
      <w:marLeft w:val="0"/>
      <w:marRight w:val="0"/>
      <w:marTop w:val="0"/>
      <w:marBottom w:val="0"/>
      <w:divBdr>
        <w:top w:val="none" w:sz="0" w:space="0" w:color="auto"/>
        <w:left w:val="none" w:sz="0" w:space="0" w:color="auto"/>
        <w:bottom w:val="none" w:sz="0" w:space="0" w:color="auto"/>
        <w:right w:val="none" w:sz="0" w:space="0" w:color="auto"/>
      </w:divBdr>
    </w:div>
    <w:div w:id="1274746560">
      <w:bodyDiv w:val="1"/>
      <w:marLeft w:val="0"/>
      <w:marRight w:val="0"/>
      <w:marTop w:val="0"/>
      <w:marBottom w:val="0"/>
      <w:divBdr>
        <w:top w:val="none" w:sz="0" w:space="0" w:color="auto"/>
        <w:left w:val="none" w:sz="0" w:space="0" w:color="auto"/>
        <w:bottom w:val="none" w:sz="0" w:space="0" w:color="auto"/>
        <w:right w:val="none" w:sz="0" w:space="0" w:color="auto"/>
      </w:divBdr>
    </w:div>
    <w:div w:id="1305768655">
      <w:bodyDiv w:val="1"/>
      <w:marLeft w:val="0"/>
      <w:marRight w:val="0"/>
      <w:marTop w:val="0"/>
      <w:marBottom w:val="0"/>
      <w:divBdr>
        <w:top w:val="none" w:sz="0" w:space="0" w:color="auto"/>
        <w:left w:val="none" w:sz="0" w:space="0" w:color="auto"/>
        <w:bottom w:val="none" w:sz="0" w:space="0" w:color="auto"/>
        <w:right w:val="none" w:sz="0" w:space="0" w:color="auto"/>
      </w:divBdr>
    </w:div>
    <w:div w:id="1366520323">
      <w:bodyDiv w:val="1"/>
      <w:marLeft w:val="0"/>
      <w:marRight w:val="0"/>
      <w:marTop w:val="0"/>
      <w:marBottom w:val="0"/>
      <w:divBdr>
        <w:top w:val="none" w:sz="0" w:space="0" w:color="auto"/>
        <w:left w:val="none" w:sz="0" w:space="0" w:color="auto"/>
        <w:bottom w:val="none" w:sz="0" w:space="0" w:color="auto"/>
        <w:right w:val="none" w:sz="0" w:space="0" w:color="auto"/>
      </w:divBdr>
      <w:divsChild>
        <w:div w:id="1477062547">
          <w:marLeft w:val="1267"/>
          <w:marRight w:val="0"/>
          <w:marTop w:val="134"/>
          <w:marBottom w:val="0"/>
          <w:divBdr>
            <w:top w:val="none" w:sz="0" w:space="0" w:color="auto"/>
            <w:left w:val="none" w:sz="0" w:space="0" w:color="auto"/>
            <w:bottom w:val="none" w:sz="0" w:space="0" w:color="auto"/>
            <w:right w:val="none" w:sz="0" w:space="0" w:color="auto"/>
          </w:divBdr>
        </w:div>
        <w:div w:id="1070418636">
          <w:marLeft w:val="1267"/>
          <w:marRight w:val="0"/>
          <w:marTop w:val="134"/>
          <w:marBottom w:val="0"/>
          <w:divBdr>
            <w:top w:val="none" w:sz="0" w:space="0" w:color="auto"/>
            <w:left w:val="none" w:sz="0" w:space="0" w:color="auto"/>
            <w:bottom w:val="none" w:sz="0" w:space="0" w:color="auto"/>
            <w:right w:val="none" w:sz="0" w:space="0" w:color="auto"/>
          </w:divBdr>
        </w:div>
        <w:div w:id="959603754">
          <w:marLeft w:val="1267"/>
          <w:marRight w:val="0"/>
          <w:marTop w:val="134"/>
          <w:marBottom w:val="0"/>
          <w:divBdr>
            <w:top w:val="none" w:sz="0" w:space="0" w:color="auto"/>
            <w:left w:val="none" w:sz="0" w:space="0" w:color="auto"/>
            <w:bottom w:val="none" w:sz="0" w:space="0" w:color="auto"/>
            <w:right w:val="none" w:sz="0" w:space="0" w:color="auto"/>
          </w:divBdr>
        </w:div>
      </w:divsChild>
    </w:div>
    <w:div w:id="1419325480">
      <w:bodyDiv w:val="1"/>
      <w:marLeft w:val="0"/>
      <w:marRight w:val="0"/>
      <w:marTop w:val="0"/>
      <w:marBottom w:val="0"/>
      <w:divBdr>
        <w:top w:val="none" w:sz="0" w:space="0" w:color="auto"/>
        <w:left w:val="none" w:sz="0" w:space="0" w:color="auto"/>
        <w:bottom w:val="none" w:sz="0" w:space="0" w:color="auto"/>
        <w:right w:val="none" w:sz="0" w:space="0" w:color="auto"/>
      </w:divBdr>
    </w:div>
    <w:div w:id="1464081177">
      <w:bodyDiv w:val="1"/>
      <w:marLeft w:val="0"/>
      <w:marRight w:val="0"/>
      <w:marTop w:val="0"/>
      <w:marBottom w:val="0"/>
      <w:divBdr>
        <w:top w:val="none" w:sz="0" w:space="0" w:color="auto"/>
        <w:left w:val="none" w:sz="0" w:space="0" w:color="auto"/>
        <w:bottom w:val="none" w:sz="0" w:space="0" w:color="auto"/>
        <w:right w:val="none" w:sz="0" w:space="0" w:color="auto"/>
      </w:divBdr>
      <w:divsChild>
        <w:div w:id="2099133294">
          <w:marLeft w:val="576"/>
          <w:marRight w:val="0"/>
          <w:marTop w:val="154"/>
          <w:marBottom w:val="0"/>
          <w:divBdr>
            <w:top w:val="none" w:sz="0" w:space="0" w:color="auto"/>
            <w:left w:val="none" w:sz="0" w:space="0" w:color="auto"/>
            <w:bottom w:val="none" w:sz="0" w:space="0" w:color="auto"/>
            <w:right w:val="none" w:sz="0" w:space="0" w:color="auto"/>
          </w:divBdr>
        </w:div>
        <w:div w:id="1577587999">
          <w:marLeft w:val="576"/>
          <w:marRight w:val="0"/>
          <w:marTop w:val="154"/>
          <w:marBottom w:val="0"/>
          <w:divBdr>
            <w:top w:val="none" w:sz="0" w:space="0" w:color="auto"/>
            <w:left w:val="none" w:sz="0" w:space="0" w:color="auto"/>
            <w:bottom w:val="none" w:sz="0" w:space="0" w:color="auto"/>
            <w:right w:val="none" w:sz="0" w:space="0" w:color="auto"/>
          </w:divBdr>
        </w:div>
      </w:divsChild>
    </w:div>
    <w:div w:id="1583100260">
      <w:bodyDiv w:val="1"/>
      <w:marLeft w:val="0"/>
      <w:marRight w:val="0"/>
      <w:marTop w:val="0"/>
      <w:marBottom w:val="0"/>
      <w:divBdr>
        <w:top w:val="none" w:sz="0" w:space="0" w:color="auto"/>
        <w:left w:val="none" w:sz="0" w:space="0" w:color="auto"/>
        <w:bottom w:val="none" w:sz="0" w:space="0" w:color="auto"/>
        <w:right w:val="none" w:sz="0" w:space="0" w:color="auto"/>
      </w:divBdr>
      <w:divsChild>
        <w:div w:id="445581707">
          <w:marLeft w:val="562"/>
          <w:marRight w:val="0"/>
          <w:marTop w:val="154"/>
          <w:marBottom w:val="0"/>
          <w:divBdr>
            <w:top w:val="none" w:sz="0" w:space="0" w:color="auto"/>
            <w:left w:val="none" w:sz="0" w:space="0" w:color="auto"/>
            <w:bottom w:val="none" w:sz="0" w:space="0" w:color="auto"/>
            <w:right w:val="none" w:sz="0" w:space="0" w:color="auto"/>
          </w:divBdr>
        </w:div>
        <w:div w:id="1376658867">
          <w:marLeft w:val="562"/>
          <w:marRight w:val="0"/>
          <w:marTop w:val="154"/>
          <w:marBottom w:val="0"/>
          <w:divBdr>
            <w:top w:val="none" w:sz="0" w:space="0" w:color="auto"/>
            <w:left w:val="none" w:sz="0" w:space="0" w:color="auto"/>
            <w:bottom w:val="none" w:sz="0" w:space="0" w:color="auto"/>
            <w:right w:val="none" w:sz="0" w:space="0" w:color="auto"/>
          </w:divBdr>
        </w:div>
      </w:divsChild>
    </w:div>
    <w:div w:id="1881282112">
      <w:bodyDiv w:val="1"/>
      <w:marLeft w:val="0"/>
      <w:marRight w:val="0"/>
      <w:marTop w:val="0"/>
      <w:marBottom w:val="0"/>
      <w:divBdr>
        <w:top w:val="none" w:sz="0" w:space="0" w:color="auto"/>
        <w:left w:val="none" w:sz="0" w:space="0" w:color="auto"/>
        <w:bottom w:val="none" w:sz="0" w:space="0" w:color="auto"/>
        <w:right w:val="none" w:sz="0" w:space="0" w:color="auto"/>
      </w:divBdr>
      <w:divsChild>
        <w:div w:id="1371564432">
          <w:marLeft w:val="576"/>
          <w:marRight w:val="0"/>
          <w:marTop w:val="154"/>
          <w:marBottom w:val="0"/>
          <w:divBdr>
            <w:top w:val="none" w:sz="0" w:space="0" w:color="auto"/>
            <w:left w:val="none" w:sz="0" w:space="0" w:color="auto"/>
            <w:bottom w:val="none" w:sz="0" w:space="0" w:color="auto"/>
            <w:right w:val="none" w:sz="0" w:space="0" w:color="auto"/>
          </w:divBdr>
        </w:div>
        <w:div w:id="1014529888">
          <w:marLeft w:val="1267"/>
          <w:marRight w:val="0"/>
          <w:marTop w:val="134"/>
          <w:marBottom w:val="0"/>
          <w:divBdr>
            <w:top w:val="none" w:sz="0" w:space="0" w:color="auto"/>
            <w:left w:val="none" w:sz="0" w:space="0" w:color="auto"/>
            <w:bottom w:val="none" w:sz="0" w:space="0" w:color="auto"/>
            <w:right w:val="none" w:sz="0" w:space="0" w:color="auto"/>
          </w:divBdr>
        </w:div>
        <w:div w:id="1922255437">
          <w:marLeft w:val="1267"/>
          <w:marRight w:val="0"/>
          <w:marTop w:val="134"/>
          <w:marBottom w:val="0"/>
          <w:divBdr>
            <w:top w:val="none" w:sz="0" w:space="0" w:color="auto"/>
            <w:left w:val="none" w:sz="0" w:space="0" w:color="auto"/>
            <w:bottom w:val="none" w:sz="0" w:space="0" w:color="auto"/>
            <w:right w:val="none" w:sz="0" w:space="0" w:color="auto"/>
          </w:divBdr>
        </w:div>
        <w:div w:id="893348135">
          <w:marLeft w:val="1267"/>
          <w:marRight w:val="0"/>
          <w:marTop w:val="134"/>
          <w:marBottom w:val="0"/>
          <w:divBdr>
            <w:top w:val="none" w:sz="0" w:space="0" w:color="auto"/>
            <w:left w:val="none" w:sz="0" w:space="0" w:color="auto"/>
            <w:bottom w:val="none" w:sz="0" w:space="0" w:color="auto"/>
            <w:right w:val="none" w:sz="0" w:space="0" w:color="auto"/>
          </w:divBdr>
        </w:div>
        <w:div w:id="1380399748">
          <w:marLeft w:val="806"/>
          <w:marRight w:val="0"/>
          <w:marTop w:val="154"/>
          <w:marBottom w:val="0"/>
          <w:divBdr>
            <w:top w:val="none" w:sz="0" w:space="0" w:color="auto"/>
            <w:left w:val="none" w:sz="0" w:space="0" w:color="auto"/>
            <w:bottom w:val="none" w:sz="0" w:space="0" w:color="auto"/>
            <w:right w:val="none" w:sz="0" w:space="0" w:color="auto"/>
          </w:divBdr>
        </w:div>
      </w:divsChild>
    </w:div>
    <w:div w:id="1969821311">
      <w:bodyDiv w:val="1"/>
      <w:marLeft w:val="0"/>
      <w:marRight w:val="0"/>
      <w:marTop w:val="0"/>
      <w:marBottom w:val="0"/>
      <w:divBdr>
        <w:top w:val="none" w:sz="0" w:space="0" w:color="auto"/>
        <w:left w:val="none" w:sz="0" w:space="0" w:color="auto"/>
        <w:bottom w:val="none" w:sz="0" w:space="0" w:color="auto"/>
        <w:right w:val="none" w:sz="0" w:space="0" w:color="auto"/>
      </w:divBdr>
      <w:divsChild>
        <w:div w:id="1996642477">
          <w:marLeft w:val="562"/>
          <w:marRight w:val="0"/>
          <w:marTop w:val="154"/>
          <w:marBottom w:val="0"/>
          <w:divBdr>
            <w:top w:val="none" w:sz="0" w:space="0" w:color="auto"/>
            <w:left w:val="none" w:sz="0" w:space="0" w:color="auto"/>
            <w:bottom w:val="none" w:sz="0" w:space="0" w:color="auto"/>
            <w:right w:val="none" w:sz="0" w:space="0" w:color="auto"/>
          </w:divBdr>
        </w:div>
        <w:div w:id="2097748930">
          <w:marLeft w:val="562"/>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624887921834CBDB2AA5B6AB3CADE" ma:contentTypeVersion="18" ma:contentTypeDescription="Een nieuw document maken." ma:contentTypeScope="" ma:versionID="8f8728eb8ebb63889ff19021bd740fb7">
  <xsd:schema xmlns:xsd="http://www.w3.org/2001/XMLSchema" xmlns:xs="http://www.w3.org/2001/XMLSchema" xmlns:p="http://schemas.microsoft.com/office/2006/metadata/properties" xmlns:ns2="0ac1714e-24a0-465f-b822-82078bd0ce3a" xmlns:ns3="85d24bbd-b107-4960-a7b2-524d59faa618" targetNamespace="http://schemas.microsoft.com/office/2006/metadata/properties" ma:root="true" ma:fieldsID="78bbf1aa77a58b01133645f634ebcb9a" ns2:_="" ns3:_="">
    <xsd:import namespace="0ac1714e-24a0-465f-b822-82078bd0ce3a"/>
    <xsd:import namespace="85d24bbd-b107-4960-a7b2-524d59faa6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714e-24a0-465f-b822-82078bd0ce3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2ffe5d-a484-4815-a2d6-9f0b51e0534b}" ma:internalName="TaxCatchAll" ma:showField="CatchAllData" ma:web="0ac1714e-24a0-465f-b822-82078bd0ce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24bbd-b107-4960-a7b2-524d59faa6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d552b1a-d346-44be-8f17-a889abe381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c1714e-24a0-465f-b822-82078bd0ce3a" xsi:nil="true"/>
    <lcf76f155ced4ddcb4097134ff3c332f xmlns="85d24bbd-b107-4960-a7b2-524d59faa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09359-B2D2-4877-8BA8-CF02BF99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1714e-24a0-465f-b822-82078bd0ce3a"/>
    <ds:schemaRef ds:uri="85d24bbd-b107-4960-a7b2-524d59faa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6690D-2749-4C3F-92C2-2321F8044A3A}">
  <ds:schemaRefs>
    <ds:schemaRef ds:uri="http://schemas.microsoft.com/sharepoint/v3/contenttype/forms"/>
  </ds:schemaRefs>
</ds:datastoreItem>
</file>

<file path=customXml/itemProps3.xml><?xml version="1.0" encoding="utf-8"?>
<ds:datastoreItem xmlns:ds="http://schemas.openxmlformats.org/officeDocument/2006/customXml" ds:itemID="{7F3A0CBA-D039-4AD9-B86D-5F71648BAB1A}">
  <ds:schemaRefs>
    <ds:schemaRef ds:uri="http://schemas.openxmlformats.org/officeDocument/2006/bibliography"/>
  </ds:schemaRefs>
</ds:datastoreItem>
</file>

<file path=customXml/itemProps4.xml><?xml version="1.0" encoding="utf-8"?>
<ds:datastoreItem xmlns:ds="http://schemas.openxmlformats.org/officeDocument/2006/customXml" ds:itemID="{40375B8E-3A2C-4EA7-BB4F-27A646F841DA}">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4e0a149f-8404-4eb6-9430-5974327119b0"/>
    <ds:schemaRef ds:uri="http://purl.org/dc/terms/"/>
    <ds:schemaRef ds:uri="http://schemas.microsoft.com/office/2006/metadata/properties"/>
    <ds:schemaRef ds:uri="http://www.w3.org/XML/1998/namespace"/>
    <ds:schemaRef ds:uri="0ac1714e-24a0-465f-b822-82078bd0ce3a"/>
    <ds:schemaRef ds:uri="85d24bbd-b107-4960-a7b2-524d59faa6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3442</Words>
  <Characters>18935</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Uunen</dc:creator>
  <cp:keywords/>
  <dc:description/>
  <cp:lastModifiedBy>Chantal van Pelt</cp:lastModifiedBy>
  <cp:revision>3</cp:revision>
  <cp:lastPrinted>2023-09-20T14:13:00Z</cp:lastPrinted>
  <dcterms:created xsi:type="dcterms:W3CDTF">2025-09-19T09:52:00Z</dcterms:created>
  <dcterms:modified xsi:type="dcterms:W3CDTF">2025-09-19T10:07:00Z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0x0101006AC624887921834CBDB2AA5B6AB3CADE</vt:lpwstr>
  </property>
  <property fmtid="{D5CDD505-2E9C-101B-9397-08002B2CF9AE}" pid="3" name="MediaServiceImageTags">
    <vt:lpwstr/>
  </property>
</Properties>
</file>